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8"/>
          <w:szCs w:val="48"/>
        </w:rPr>
      </w:pPr>
      <w:r>
        <w:rPr>
          <w:rFonts w:ascii="Times New Roman" w:eastAsia="华文中宋" w:hAnsi="Times New Roman" w:cs="Times New Roman"/>
          <w:sz w:val="48"/>
          <w:szCs w:val="48"/>
        </w:rPr>
        <w:t>新增硕士学位授予单位立项建设规划</w:t>
      </w:r>
    </w:p>
    <w:p w:rsidR="009079E3" w:rsidRDefault="009079E3" w:rsidP="009079E3">
      <w:pPr>
        <w:pStyle w:val="a3"/>
      </w:pPr>
    </w:p>
    <w:p w:rsidR="009079E3" w:rsidRDefault="009079E3" w:rsidP="009079E3">
      <w:pPr>
        <w:spacing w:line="520" w:lineRule="exact"/>
        <w:jc w:val="center"/>
        <w:rPr>
          <w:rFonts w:ascii="Times New Roman" w:eastAsia="华文中宋" w:hAnsi="Times New Roman" w:cs="Times New Roman"/>
          <w:sz w:val="48"/>
          <w:szCs w:val="48"/>
        </w:rPr>
      </w:pPr>
      <w:r>
        <w:rPr>
          <w:rFonts w:ascii="Times New Roman" w:eastAsia="华文中宋" w:hAnsi="Times New Roman" w:cs="Times New Roman"/>
          <w:sz w:val="48"/>
          <w:szCs w:val="48"/>
        </w:rPr>
        <w:t>（</w:t>
      </w:r>
      <w:r>
        <w:rPr>
          <w:rFonts w:ascii="Times New Roman" w:eastAsia="华文中宋" w:hAnsi="Times New Roman" w:cs="Times New Roman"/>
          <w:sz w:val="48"/>
          <w:szCs w:val="48"/>
        </w:rPr>
        <w:t>2017~2020</w:t>
      </w:r>
      <w:r>
        <w:rPr>
          <w:rFonts w:ascii="Times New Roman" w:eastAsia="华文中宋" w:hAnsi="Times New Roman" w:cs="Times New Roman"/>
          <w:sz w:val="48"/>
          <w:szCs w:val="48"/>
        </w:rPr>
        <w:t>年）</w:t>
      </w:r>
    </w:p>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0"/>
          <w:szCs w:val="40"/>
        </w:rPr>
      </w:pPr>
      <w:r>
        <w:rPr>
          <w:noProof/>
          <w:sz w:val="40"/>
        </w:rPr>
        <mc:AlternateContent>
          <mc:Choice Requires="wps">
            <w:drawing>
              <wp:anchor distT="0" distB="0" distL="114300" distR="114300" simplePos="0" relativeHeight="251659264" behindDoc="0" locked="0" layoutInCell="1" allowOverlap="1" wp14:anchorId="3DA5C55D" wp14:editId="1B915083">
                <wp:simplePos x="0" y="0"/>
                <wp:positionH relativeFrom="column">
                  <wp:posOffset>2219960</wp:posOffset>
                </wp:positionH>
                <wp:positionV relativeFrom="paragraph">
                  <wp:posOffset>153035</wp:posOffset>
                </wp:positionV>
                <wp:extent cx="0" cy="1105535"/>
                <wp:effectExtent l="4445" t="0" r="14605" b="18415"/>
                <wp:wrapNone/>
                <wp:docPr id="19" name="直接连接符 19"/>
                <wp:cNvGraphicFramePr/>
                <a:graphic xmlns:a="http://schemas.openxmlformats.org/drawingml/2006/main">
                  <a:graphicData uri="http://schemas.microsoft.com/office/word/2010/wordprocessingShape">
                    <wps:wsp>
                      <wps:cNvCnPr/>
                      <wps:spPr>
                        <a:xfrm>
                          <a:off x="3362960" y="5360035"/>
                          <a:ext cx="0" cy="1105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4.8pt,12.05pt" to="174.8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" strokecolor="black [3040]"/>
            </w:pict>
          </mc:Fallback>
        </mc:AlternateContent>
      </w:r>
    </w:p>
    <w:p w:rsidR="009079E3" w:rsidRDefault="009079E3" w:rsidP="009079E3">
      <w:pPr>
        <w:spacing w:line="520" w:lineRule="exact"/>
        <w:ind w:firstLineChars="400" w:firstLine="1600"/>
        <w:rPr>
          <w:rFonts w:ascii="Times New Roman" w:eastAsia="华文中宋" w:hAnsi="Times New Roman" w:cs="Times New Roman"/>
          <w:sz w:val="40"/>
          <w:szCs w:val="40"/>
        </w:rPr>
      </w:pPr>
      <w:r>
        <w:rPr>
          <w:rFonts w:ascii="Times New Roman" w:eastAsia="华文中宋" w:hAnsi="Times New Roman" w:cs="Times New Roman" w:hint="eastAsia"/>
          <w:sz w:val="40"/>
          <w:szCs w:val="40"/>
        </w:rPr>
        <w:t>申请单位</w:t>
      </w:r>
      <w:r>
        <w:rPr>
          <w:rFonts w:ascii="Times New Roman" w:eastAsia="华文中宋" w:hAnsi="Times New Roman" w:cs="Times New Roman" w:hint="eastAsia"/>
          <w:sz w:val="40"/>
          <w:szCs w:val="40"/>
        </w:rPr>
        <w:t xml:space="preserve">  </w:t>
      </w:r>
      <w:r>
        <w:rPr>
          <w:rFonts w:ascii="Times New Roman" w:eastAsia="华文中宋" w:hAnsi="Times New Roman" w:cs="Times New Roman" w:hint="eastAsia"/>
          <w:sz w:val="40"/>
          <w:szCs w:val="40"/>
        </w:rPr>
        <w:t>名称：长春光华学院</w:t>
      </w:r>
    </w:p>
    <w:p w:rsidR="009079E3" w:rsidRDefault="009079E3" w:rsidP="009079E3">
      <w:pPr>
        <w:spacing w:line="520" w:lineRule="exact"/>
        <w:ind w:firstLineChars="400" w:firstLine="1600"/>
        <w:rPr>
          <w:rFonts w:ascii="Times New Roman" w:eastAsia="华文中宋" w:hAnsi="Times New Roman" w:cs="Times New Roman"/>
          <w:sz w:val="40"/>
          <w:szCs w:val="40"/>
        </w:rPr>
      </w:pPr>
      <w:r>
        <w:rPr>
          <w:noProof/>
          <w:sz w:val="40"/>
        </w:rPr>
        <mc:AlternateContent>
          <mc:Choice Requires="wps">
            <w:drawing>
              <wp:anchor distT="0" distB="0" distL="114300" distR="114300" simplePos="0" relativeHeight="251660288" behindDoc="0" locked="0" layoutInCell="1" allowOverlap="1" wp14:anchorId="1842205D" wp14:editId="3BE03F71">
                <wp:simplePos x="0" y="0"/>
                <wp:positionH relativeFrom="column">
                  <wp:posOffset>2219325</wp:posOffset>
                </wp:positionH>
                <wp:positionV relativeFrom="paragraph">
                  <wp:posOffset>68580</wp:posOffset>
                </wp:positionV>
                <wp:extent cx="2763520" cy="0"/>
                <wp:effectExtent l="0" t="0" r="0" b="0"/>
                <wp:wrapNone/>
                <wp:docPr id="20" name="直接连接符 20"/>
                <wp:cNvGraphicFramePr/>
                <a:graphic xmlns:a="http://schemas.openxmlformats.org/drawingml/2006/main">
                  <a:graphicData uri="http://schemas.microsoft.com/office/word/2010/wordprocessingShape">
                    <wps:wsp>
                      <wps:cNvCnPr/>
                      <wps:spPr>
                        <a:xfrm>
                          <a:off x="3339465" y="5935980"/>
                          <a:ext cx="2763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0"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74.75pt,5.4pt" to="392.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" strokecolor="black [3213]"/>
            </w:pict>
          </mc:Fallback>
        </mc:AlternateContent>
      </w:r>
      <w:r>
        <w:rPr>
          <w:rFonts w:ascii="Times New Roman" w:eastAsia="华文中宋" w:hAnsi="Times New Roman" w:cs="Times New Roman" w:hint="eastAsia"/>
          <w:sz w:val="40"/>
          <w:szCs w:val="40"/>
        </w:rPr>
        <w:t>（公章）</w:t>
      </w:r>
      <w:r>
        <w:rPr>
          <w:rFonts w:ascii="Times New Roman" w:eastAsia="华文中宋" w:hAnsi="Times New Roman" w:cs="Times New Roman" w:hint="eastAsia"/>
          <w:sz w:val="40"/>
          <w:szCs w:val="40"/>
        </w:rPr>
        <w:t xml:space="preserve">  </w:t>
      </w:r>
    </w:p>
    <w:p w:rsidR="009079E3" w:rsidRDefault="009079E3" w:rsidP="009079E3">
      <w:pPr>
        <w:spacing w:line="520" w:lineRule="exact"/>
        <w:ind w:firstLineChars="900" w:firstLine="3600"/>
        <w:rPr>
          <w:rFonts w:ascii="Times New Roman" w:eastAsia="华文中宋" w:hAnsi="Times New Roman" w:cs="Times New Roman"/>
          <w:sz w:val="40"/>
          <w:szCs w:val="40"/>
        </w:rPr>
      </w:pPr>
      <w:r>
        <w:rPr>
          <w:rFonts w:ascii="Times New Roman" w:eastAsia="华文中宋" w:hAnsi="Times New Roman" w:cs="Times New Roman" w:hint="eastAsia"/>
          <w:sz w:val="40"/>
          <w:szCs w:val="40"/>
        </w:rPr>
        <w:t>代码：</w:t>
      </w:r>
      <w:r>
        <w:rPr>
          <w:rFonts w:ascii="Times New Roman" w:eastAsia="华文中宋" w:hAnsi="Times New Roman" w:cs="Times New Roman" w:hint="eastAsia"/>
          <w:sz w:val="40"/>
          <w:szCs w:val="40"/>
        </w:rPr>
        <w:t>13600</w:t>
      </w:r>
    </w:p>
    <w:p w:rsidR="009079E3" w:rsidRDefault="009079E3" w:rsidP="009079E3">
      <w:pPr>
        <w:spacing w:line="520" w:lineRule="exact"/>
        <w:jc w:val="center"/>
        <w:rPr>
          <w:rFonts w:ascii="Times New Roman" w:eastAsia="华文中宋" w:hAnsi="Times New Roman" w:cs="Times New Roman"/>
          <w:sz w:val="40"/>
          <w:szCs w:val="40"/>
        </w:rPr>
      </w:pPr>
      <w:r>
        <w:rPr>
          <w:rFonts w:ascii="Times New Roman" w:eastAsia="华文中宋" w:hAnsi="Times New Roman" w:cs="Times New Roman" w:hint="eastAsia"/>
          <w:sz w:val="40"/>
          <w:szCs w:val="40"/>
        </w:rPr>
        <w:t xml:space="preserve"> </w:t>
      </w:r>
    </w:p>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0"/>
          <w:szCs w:val="40"/>
        </w:rPr>
      </w:pPr>
    </w:p>
    <w:p w:rsidR="009079E3" w:rsidRDefault="009079E3" w:rsidP="009079E3">
      <w:pPr>
        <w:spacing w:line="520" w:lineRule="exact"/>
        <w:jc w:val="center"/>
        <w:rPr>
          <w:rFonts w:ascii="Times New Roman" w:eastAsia="华文中宋" w:hAnsi="Times New Roman" w:cs="Times New Roman"/>
          <w:sz w:val="40"/>
          <w:szCs w:val="40"/>
        </w:rPr>
        <w:sectPr w:rsidR="009079E3" w:rsidSect="00C91C72">
          <w:footerReference w:type="default" r:id="rId6"/>
          <w:pgSz w:w="11906" w:h="16838"/>
          <w:pgMar w:top="1440" w:right="1800" w:bottom="1440" w:left="1800" w:header="851" w:footer="992" w:gutter="0"/>
          <w:cols w:space="425"/>
          <w:titlePg/>
          <w:docGrid w:type="lines" w:linePitch="312"/>
        </w:sectPr>
      </w:pPr>
    </w:p>
    <w:p w:rsidR="009079E3" w:rsidRDefault="009079E3" w:rsidP="009079E3">
      <w:pPr>
        <w:spacing w:line="520" w:lineRule="exact"/>
        <w:jc w:val="center"/>
        <w:rPr>
          <w:rFonts w:ascii="Times New Roman" w:eastAsia="华文中宋" w:hAnsi="Times New Roman" w:cs="Times New Roman"/>
          <w:sz w:val="40"/>
          <w:szCs w:val="40"/>
        </w:rPr>
      </w:pPr>
      <w:r>
        <w:rPr>
          <w:rFonts w:ascii="Times New Roman" w:eastAsia="华文中宋" w:hAnsi="Times New Roman" w:cs="Times New Roman"/>
          <w:sz w:val="40"/>
          <w:szCs w:val="40"/>
        </w:rPr>
        <w:lastRenderedPageBreak/>
        <w:t>新增硕士学位授予单位立项建设规划</w:t>
      </w:r>
    </w:p>
    <w:p w:rsidR="009079E3" w:rsidRDefault="009079E3" w:rsidP="009079E3">
      <w:pPr>
        <w:spacing w:line="520" w:lineRule="exact"/>
        <w:jc w:val="center"/>
        <w:rPr>
          <w:rFonts w:ascii="Times New Roman" w:eastAsia="华文中宋" w:hAnsi="Times New Roman" w:cs="Times New Roman"/>
          <w:sz w:val="40"/>
          <w:szCs w:val="40"/>
        </w:rPr>
      </w:pPr>
      <w:r>
        <w:rPr>
          <w:rFonts w:ascii="Times New Roman" w:eastAsia="华文中宋" w:hAnsi="Times New Roman" w:cs="Times New Roman"/>
          <w:sz w:val="40"/>
          <w:szCs w:val="40"/>
        </w:rPr>
        <w:t>（</w:t>
      </w:r>
      <w:r>
        <w:rPr>
          <w:rFonts w:ascii="Times New Roman" w:eastAsia="华文中宋" w:hAnsi="Times New Roman" w:cs="Times New Roman"/>
          <w:sz w:val="40"/>
          <w:szCs w:val="40"/>
        </w:rPr>
        <w:t>2017~2020</w:t>
      </w:r>
      <w:r>
        <w:rPr>
          <w:rFonts w:ascii="Times New Roman" w:eastAsia="华文中宋" w:hAnsi="Times New Roman" w:cs="Times New Roman"/>
          <w:sz w:val="40"/>
          <w:szCs w:val="40"/>
        </w:rPr>
        <w:t>年）</w:t>
      </w:r>
    </w:p>
    <w:p w:rsidR="009079E3" w:rsidRDefault="009079E3" w:rsidP="009079E3">
      <w:pPr>
        <w:spacing w:line="520" w:lineRule="exact"/>
        <w:jc w:val="center"/>
        <w:rPr>
          <w:rFonts w:ascii="Times New Roman" w:eastAsia="楷体" w:hAnsi="Times New Roman" w:cs="Times New Roman"/>
          <w:sz w:val="32"/>
          <w:szCs w:val="32"/>
        </w:rPr>
      </w:pPr>
      <w:r>
        <w:rPr>
          <w:rFonts w:ascii="Times New Roman" w:eastAsia="楷体" w:hAnsi="Times New Roman" w:cs="Times New Roman"/>
          <w:sz w:val="32"/>
          <w:szCs w:val="32"/>
        </w:rPr>
        <w:t>长春光华学院</w:t>
      </w:r>
    </w:p>
    <w:p w:rsidR="009079E3" w:rsidRDefault="009079E3" w:rsidP="009079E3">
      <w:pPr>
        <w:spacing w:line="520" w:lineRule="exact"/>
        <w:ind w:firstLineChars="200" w:firstLine="600"/>
        <w:jc w:val="left"/>
        <w:rPr>
          <w:rFonts w:ascii="Times New Roman" w:eastAsia="黑体" w:hAnsi="Times New Roman" w:cs="Times New Roman"/>
          <w:sz w:val="30"/>
          <w:szCs w:val="30"/>
        </w:rPr>
      </w:pPr>
      <w:r>
        <w:rPr>
          <w:rFonts w:ascii="Times New Roman" w:eastAsia="黑体" w:hAnsi="Times New Roman" w:cs="Times New Roman"/>
          <w:sz w:val="30"/>
          <w:szCs w:val="30"/>
        </w:rPr>
        <w:t>一、建设目标</w:t>
      </w:r>
    </w:p>
    <w:p w:rsidR="009079E3" w:rsidRDefault="009079E3" w:rsidP="009079E3">
      <w:pPr>
        <w:widowControl/>
        <w:spacing w:line="520" w:lineRule="exact"/>
        <w:ind w:firstLineChars="200" w:firstLine="602"/>
        <w:rPr>
          <w:rFonts w:ascii="Times New Roman" w:eastAsia="楷体" w:hAnsi="Times New Roman" w:cs="Times New Roman"/>
          <w:b/>
          <w:sz w:val="30"/>
          <w:szCs w:val="30"/>
        </w:rPr>
      </w:pPr>
      <w:r>
        <w:rPr>
          <w:rFonts w:ascii="Times New Roman" w:eastAsia="楷体" w:hAnsi="Times New Roman" w:cs="Times New Roman"/>
          <w:b/>
          <w:sz w:val="30"/>
          <w:szCs w:val="30"/>
        </w:rPr>
        <w:t>1.</w:t>
      </w:r>
      <w:r>
        <w:rPr>
          <w:rFonts w:ascii="Times New Roman" w:eastAsia="楷体" w:hAnsi="Times New Roman" w:cs="Times New Roman"/>
          <w:b/>
          <w:sz w:val="30"/>
          <w:szCs w:val="30"/>
        </w:rPr>
        <w:t>总体建设目标</w:t>
      </w:r>
    </w:p>
    <w:p w:rsidR="009079E3" w:rsidRDefault="009079E3" w:rsidP="009079E3">
      <w:pPr>
        <w:widowControl/>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bCs/>
          <w:kern w:val="0"/>
          <w:sz w:val="28"/>
          <w:szCs w:val="28"/>
        </w:rPr>
        <w:t>根据《国家教育发展十三五规划纲要》、《吉林省国民经济和社会信息化发展</w:t>
      </w:r>
      <w:r>
        <w:rPr>
          <w:rFonts w:ascii="Times New Roman" w:eastAsia="宋体" w:hAnsi="Times New Roman" w:cs="Times New Roman" w:hint="eastAsia"/>
          <w:bCs/>
          <w:kern w:val="0"/>
          <w:sz w:val="28"/>
          <w:szCs w:val="28"/>
        </w:rPr>
        <w:t>“</w:t>
      </w:r>
      <w:r>
        <w:rPr>
          <w:rFonts w:ascii="Times New Roman" w:eastAsia="宋体" w:hAnsi="Times New Roman" w:cs="Times New Roman"/>
          <w:bCs/>
          <w:kern w:val="0"/>
          <w:sz w:val="28"/>
          <w:szCs w:val="28"/>
        </w:rPr>
        <w:t>十三五</w:t>
      </w:r>
      <w:r>
        <w:rPr>
          <w:rFonts w:ascii="Times New Roman" w:eastAsia="宋体" w:hAnsi="Times New Roman" w:cs="Times New Roman" w:hint="eastAsia"/>
          <w:bCs/>
          <w:kern w:val="0"/>
          <w:sz w:val="28"/>
          <w:szCs w:val="28"/>
        </w:rPr>
        <w:t>”</w:t>
      </w:r>
      <w:r>
        <w:rPr>
          <w:rFonts w:ascii="Times New Roman" w:eastAsia="宋体" w:hAnsi="Times New Roman" w:cs="Times New Roman"/>
          <w:bCs/>
          <w:kern w:val="0"/>
          <w:sz w:val="28"/>
          <w:szCs w:val="28"/>
        </w:rPr>
        <w:t>规划》和《博士硕士学位授权审核办法》，遵循习近平总书记视察吉林提出的</w:t>
      </w:r>
      <w:r>
        <w:rPr>
          <w:rFonts w:ascii="Times New Roman" w:eastAsia="宋体" w:hAnsi="Times New Roman" w:cs="Times New Roman" w:hint="eastAsia"/>
          <w:bCs/>
          <w:kern w:val="0"/>
          <w:sz w:val="28"/>
          <w:szCs w:val="28"/>
        </w:rPr>
        <w:t>“</w:t>
      </w:r>
      <w:r>
        <w:rPr>
          <w:rFonts w:ascii="Times New Roman" w:eastAsia="宋体" w:hAnsi="Times New Roman" w:cs="Times New Roman"/>
          <w:bCs/>
          <w:kern w:val="0"/>
          <w:sz w:val="28"/>
          <w:szCs w:val="28"/>
        </w:rPr>
        <w:t>走出一条发展新路</w:t>
      </w:r>
      <w:r>
        <w:rPr>
          <w:rFonts w:ascii="Times New Roman" w:eastAsia="宋体" w:hAnsi="Times New Roman" w:cs="Times New Roman" w:hint="eastAsia"/>
          <w:bCs/>
          <w:kern w:val="0"/>
          <w:sz w:val="28"/>
          <w:szCs w:val="28"/>
        </w:rPr>
        <w:t>”</w:t>
      </w:r>
      <w:r>
        <w:rPr>
          <w:rFonts w:ascii="Times New Roman" w:eastAsia="宋体" w:hAnsi="Times New Roman" w:cs="Times New Roman"/>
          <w:bCs/>
          <w:kern w:val="0"/>
          <w:sz w:val="28"/>
          <w:szCs w:val="28"/>
        </w:rPr>
        <w:t>总要求，立足服务</w:t>
      </w:r>
      <w:r>
        <w:rPr>
          <w:rFonts w:ascii="Times New Roman" w:eastAsia="宋体" w:hAnsi="Times New Roman" w:cs="Times New Roman"/>
          <w:sz w:val="28"/>
          <w:szCs w:val="28"/>
        </w:rPr>
        <w:t>吉林省地方</w:t>
      </w:r>
      <w:r>
        <w:rPr>
          <w:rStyle w:val="a4"/>
          <w:rFonts w:ascii="Times New Roman" w:eastAsia="宋体" w:hAnsi="Times New Roman" w:cs="Times New Roman"/>
          <w:sz w:val="28"/>
          <w:szCs w:val="28"/>
        </w:rPr>
        <w:t>经济发展</w:t>
      </w:r>
      <w:bookmarkStart w:id="0" w:name="_Toc455062460"/>
      <w:bookmarkStart w:id="1" w:name="_Toc450916285"/>
      <w:r>
        <w:rPr>
          <w:rStyle w:val="a4"/>
          <w:rFonts w:ascii="Times New Roman" w:eastAsia="宋体" w:hAnsi="Times New Roman" w:cs="Times New Roman"/>
          <w:sz w:val="28"/>
          <w:szCs w:val="28"/>
        </w:rPr>
        <w:t>的需要，全面推进学科建设，切实加强人才队伍和学术团队建设，进一步提升教学、科研水平，进一步增强科技创新和社会服务能力，不断提升学校的学术竞争力。</w:t>
      </w:r>
      <w:r>
        <w:rPr>
          <w:rFonts w:ascii="Times New Roman" w:eastAsia="宋体" w:hAnsi="Times New Roman" w:cs="Times New Roman"/>
          <w:iCs/>
          <w:sz w:val="28"/>
          <w:szCs w:val="28"/>
        </w:rPr>
        <w:t>按照统筹规划、准确定位、优化结构、满足</w:t>
      </w:r>
      <w:r>
        <w:rPr>
          <w:rFonts w:ascii="Times New Roman" w:eastAsia="宋体" w:hAnsi="Times New Roman" w:cs="Times New Roman"/>
          <w:sz w:val="28"/>
          <w:szCs w:val="28"/>
        </w:rPr>
        <w:t>需要的原则，以大力推进艺术领域、会计领域、工程领域等申报授权学科建设为重点，</w:t>
      </w:r>
      <w:bookmarkStart w:id="2" w:name="_Toc455062466"/>
      <w:bookmarkStart w:id="3" w:name="_Toc450916290"/>
      <w:bookmarkEnd w:id="0"/>
      <w:bookmarkEnd w:id="1"/>
      <w:r>
        <w:rPr>
          <w:rFonts w:ascii="Times New Roman" w:eastAsia="宋体" w:hAnsi="Times New Roman" w:cs="Times New Roman"/>
          <w:sz w:val="28"/>
          <w:szCs w:val="28"/>
        </w:rPr>
        <w:t>使授权学科方向更加明确，学科队伍更加优化，学科平台更加坚实，学科条件更加完善，科研成果更加丰硕，学术交流更加广泛，学科特色进一步彰显，学科水平得到显著提高。</w:t>
      </w:r>
    </w:p>
    <w:p w:rsidR="009079E3" w:rsidRDefault="009079E3" w:rsidP="009079E3">
      <w:pPr>
        <w:widowControl/>
        <w:spacing w:line="520" w:lineRule="exact"/>
        <w:ind w:firstLineChars="200" w:firstLine="560"/>
        <w:rPr>
          <w:rFonts w:ascii="Times New Roman" w:eastAsia="宋体" w:hAnsi="Times New Roman" w:cs="Times New Roman"/>
          <w:bCs/>
          <w:kern w:val="0"/>
          <w:sz w:val="28"/>
          <w:szCs w:val="28"/>
        </w:rPr>
      </w:pPr>
      <w:r>
        <w:rPr>
          <w:rFonts w:ascii="Times New Roman" w:eastAsia="宋体" w:hAnsi="Times New Roman" w:cs="Times New Roman"/>
          <w:bCs/>
          <w:kern w:val="0"/>
          <w:sz w:val="28"/>
          <w:szCs w:val="28"/>
        </w:rPr>
        <w:t>到</w:t>
      </w:r>
      <w:r>
        <w:rPr>
          <w:rFonts w:ascii="Times New Roman" w:eastAsia="宋体" w:hAnsi="Times New Roman" w:cs="Times New Roman"/>
          <w:bCs/>
          <w:kern w:val="0"/>
          <w:sz w:val="28"/>
          <w:szCs w:val="28"/>
        </w:rPr>
        <w:t>2020</w:t>
      </w:r>
      <w:r>
        <w:rPr>
          <w:rFonts w:ascii="Times New Roman" w:eastAsia="宋体" w:hAnsi="Times New Roman" w:cs="Times New Roman"/>
          <w:bCs/>
          <w:kern w:val="0"/>
          <w:sz w:val="28"/>
          <w:szCs w:val="28"/>
        </w:rPr>
        <w:t>年，学校办学条件达到国家新增硕士学位授权单位申请基本条件要求，艺术硕士、</w:t>
      </w:r>
      <w:r>
        <w:rPr>
          <w:rFonts w:ascii="Times New Roman" w:eastAsia="宋体" w:hAnsi="Times New Roman" w:cs="Times New Roman" w:hint="eastAsia"/>
          <w:bCs/>
          <w:kern w:val="0"/>
          <w:sz w:val="28"/>
          <w:szCs w:val="28"/>
        </w:rPr>
        <w:t>会计</w:t>
      </w:r>
      <w:r>
        <w:rPr>
          <w:rFonts w:ascii="Times New Roman" w:eastAsia="宋体" w:hAnsi="Times New Roman" w:cs="Times New Roman"/>
          <w:bCs/>
          <w:kern w:val="0"/>
          <w:sz w:val="28"/>
          <w:szCs w:val="28"/>
        </w:rPr>
        <w:t>硕士和</w:t>
      </w:r>
      <w:r>
        <w:rPr>
          <w:rFonts w:ascii="Times New Roman" w:eastAsia="宋体" w:hAnsi="Times New Roman" w:cs="Times New Roman" w:hint="eastAsia"/>
          <w:bCs/>
          <w:kern w:val="0"/>
          <w:sz w:val="28"/>
          <w:szCs w:val="28"/>
        </w:rPr>
        <w:t>工程</w:t>
      </w:r>
      <w:r>
        <w:rPr>
          <w:rFonts w:ascii="Times New Roman" w:eastAsia="宋体" w:hAnsi="Times New Roman" w:cs="Times New Roman"/>
          <w:bCs/>
          <w:kern w:val="0"/>
          <w:sz w:val="28"/>
          <w:szCs w:val="28"/>
        </w:rPr>
        <w:t>硕士三个申报专业学位授权点达到国家新增硕士专业学位授权</w:t>
      </w:r>
      <w:proofErr w:type="gramStart"/>
      <w:r>
        <w:rPr>
          <w:rFonts w:ascii="Times New Roman" w:eastAsia="宋体" w:hAnsi="Times New Roman" w:cs="Times New Roman"/>
          <w:bCs/>
          <w:kern w:val="0"/>
          <w:sz w:val="28"/>
          <w:szCs w:val="28"/>
        </w:rPr>
        <w:t>点申请</w:t>
      </w:r>
      <w:proofErr w:type="gramEnd"/>
      <w:r>
        <w:rPr>
          <w:rFonts w:ascii="Times New Roman" w:eastAsia="宋体" w:hAnsi="Times New Roman" w:cs="Times New Roman"/>
          <w:bCs/>
          <w:kern w:val="0"/>
          <w:sz w:val="28"/>
          <w:szCs w:val="28"/>
        </w:rPr>
        <w:t>基本条件要求，形成支撑学科构架清晰、科研水平较高、学科特色明显、学科实力和竞争力较强、由若干个相互支撑的学科</w:t>
      </w:r>
      <w:proofErr w:type="gramStart"/>
      <w:r>
        <w:rPr>
          <w:rFonts w:ascii="Times New Roman" w:eastAsia="宋体" w:hAnsi="Times New Roman" w:cs="Times New Roman"/>
          <w:bCs/>
          <w:kern w:val="0"/>
          <w:sz w:val="28"/>
          <w:szCs w:val="28"/>
        </w:rPr>
        <w:t>群构成</w:t>
      </w:r>
      <w:proofErr w:type="gramEnd"/>
      <w:r>
        <w:rPr>
          <w:rFonts w:ascii="Times New Roman" w:eastAsia="宋体" w:hAnsi="Times New Roman" w:cs="Times New Roman"/>
          <w:bCs/>
          <w:kern w:val="0"/>
          <w:sz w:val="28"/>
          <w:szCs w:val="28"/>
        </w:rPr>
        <w:t>的良性发展的学科布局，为建设国内一流的应用型大学奠定坚实基础。</w:t>
      </w:r>
    </w:p>
    <w:bookmarkEnd w:id="2"/>
    <w:bookmarkEnd w:id="3"/>
    <w:p w:rsidR="009079E3" w:rsidRDefault="009079E3" w:rsidP="009079E3">
      <w:pPr>
        <w:widowControl/>
        <w:spacing w:line="520" w:lineRule="exact"/>
        <w:ind w:firstLineChars="200" w:firstLine="602"/>
        <w:rPr>
          <w:rFonts w:ascii="Times New Roman" w:eastAsia="楷体" w:hAnsi="Times New Roman" w:cs="Times New Roman"/>
          <w:b/>
          <w:sz w:val="30"/>
          <w:szCs w:val="30"/>
        </w:rPr>
      </w:pPr>
      <w:r>
        <w:rPr>
          <w:rFonts w:ascii="Times New Roman" w:eastAsia="楷体" w:hAnsi="Times New Roman" w:cs="Times New Roman"/>
          <w:b/>
          <w:sz w:val="30"/>
          <w:szCs w:val="30"/>
        </w:rPr>
        <w:t>2.</w:t>
      </w:r>
      <w:r>
        <w:rPr>
          <w:rFonts w:ascii="Times New Roman" w:eastAsia="楷体" w:hAnsi="Times New Roman" w:cs="Times New Roman"/>
          <w:b/>
          <w:sz w:val="30"/>
          <w:szCs w:val="30"/>
        </w:rPr>
        <w:t>学校具体建设目标</w:t>
      </w:r>
    </w:p>
    <w:p w:rsidR="009079E3" w:rsidRDefault="009079E3" w:rsidP="009079E3">
      <w:pPr>
        <w:spacing w:line="520" w:lineRule="exact"/>
        <w:ind w:firstLine="601"/>
        <w:rPr>
          <w:rFonts w:ascii="Times New Roman" w:eastAsia="宋体" w:hAnsi="Times New Roman" w:cs="Times New Roman"/>
          <w:bCs/>
          <w:sz w:val="28"/>
          <w:szCs w:val="28"/>
        </w:rPr>
      </w:pPr>
      <w:r>
        <w:rPr>
          <w:rFonts w:ascii="Times New Roman" w:eastAsia="宋体" w:hAnsi="Times New Roman" w:cs="Times New Roman"/>
          <w:b/>
          <w:sz w:val="28"/>
          <w:szCs w:val="28"/>
        </w:rPr>
        <w:t>办学</w:t>
      </w:r>
      <w:r>
        <w:rPr>
          <w:rFonts w:ascii="Times New Roman" w:eastAsia="宋体" w:hAnsi="Times New Roman" w:cs="Times New Roman" w:hint="eastAsia"/>
          <w:b/>
          <w:sz w:val="28"/>
          <w:szCs w:val="28"/>
        </w:rPr>
        <w:t>定位与特色</w:t>
      </w:r>
      <w:r>
        <w:rPr>
          <w:rFonts w:ascii="Times New Roman" w:eastAsia="宋体" w:hAnsi="Times New Roman" w:cs="Times New Roman"/>
          <w:b/>
          <w:sz w:val="28"/>
          <w:szCs w:val="28"/>
        </w:rPr>
        <w:t>：</w:t>
      </w:r>
      <w:r>
        <w:rPr>
          <w:rFonts w:ascii="Times New Roman" w:eastAsia="宋体" w:hAnsi="Times New Roman" w:cs="Times New Roman" w:hint="eastAsia"/>
          <w:bCs/>
          <w:sz w:val="28"/>
          <w:szCs w:val="28"/>
        </w:rPr>
        <w:t>学校办学类型定位是具有鲜明特色的应用型大学；人才培养目标定位是培养应用型人才；办学层次定位是以本科教育为主体，发展研究生教育；学科建设定位是以工学、理学、文学、</w:t>
      </w:r>
      <w:r>
        <w:rPr>
          <w:rFonts w:ascii="Times New Roman" w:eastAsia="宋体" w:hAnsi="Times New Roman" w:cs="Times New Roman" w:hint="eastAsia"/>
          <w:bCs/>
          <w:sz w:val="28"/>
          <w:szCs w:val="28"/>
        </w:rPr>
        <w:lastRenderedPageBreak/>
        <w:t>经济学、管理学、艺术学、教育学多学科协调发展；服务面向定位是主动适应地方经济发展的需要，立足吉林，辐射东三省，着眼全国。</w:t>
      </w:r>
    </w:p>
    <w:p w:rsidR="009079E3" w:rsidRDefault="009079E3" w:rsidP="009079E3">
      <w:pPr>
        <w:spacing w:line="520" w:lineRule="exact"/>
        <w:ind w:firstLine="601"/>
        <w:rPr>
          <w:rFonts w:ascii="Times New Roman" w:eastAsia="宋体" w:hAnsi="Times New Roman" w:cs="Times New Roman"/>
          <w:sz w:val="28"/>
          <w:szCs w:val="28"/>
        </w:rPr>
      </w:pPr>
      <w:r>
        <w:rPr>
          <w:rFonts w:ascii="Times New Roman" w:eastAsia="宋体" w:hAnsi="Times New Roman" w:cs="Times New Roman"/>
          <w:sz w:val="28"/>
          <w:szCs w:val="28"/>
        </w:rPr>
        <w:t>以</w:t>
      </w:r>
      <w:r>
        <w:rPr>
          <w:rFonts w:ascii="Times New Roman" w:eastAsia="宋体" w:hAnsi="Times New Roman" w:cs="Times New Roman" w:hint="eastAsia"/>
          <w:sz w:val="28"/>
          <w:szCs w:val="28"/>
        </w:rPr>
        <w:t>“</w:t>
      </w:r>
      <w:r>
        <w:rPr>
          <w:rFonts w:ascii="Times New Roman" w:eastAsia="宋体" w:hAnsi="Times New Roman" w:cs="Times New Roman"/>
          <w:sz w:val="28"/>
          <w:szCs w:val="28"/>
        </w:rPr>
        <w:t>一切为学生健康成长服务，办学生满意的大学；努力为社会建设与发展服务，办社会欢迎的大学</w:t>
      </w:r>
      <w:r>
        <w:rPr>
          <w:rFonts w:ascii="Times New Roman" w:eastAsia="宋体" w:hAnsi="Times New Roman" w:cs="Times New Roman" w:hint="eastAsia"/>
          <w:sz w:val="28"/>
          <w:szCs w:val="28"/>
        </w:rPr>
        <w:t>”</w:t>
      </w:r>
      <w:r>
        <w:rPr>
          <w:rFonts w:ascii="Times New Roman" w:eastAsia="宋体" w:hAnsi="Times New Roman" w:cs="Times New Roman"/>
          <w:sz w:val="28"/>
          <w:szCs w:val="28"/>
        </w:rPr>
        <w:t>为办学宗旨，走凸显民办高校体制机制优势的治校之路、学科专业建设一体化的治学之路、</w:t>
      </w:r>
      <w:r>
        <w:rPr>
          <w:rFonts w:ascii="Times New Roman" w:eastAsia="宋体" w:hAnsi="Times New Roman" w:cs="Times New Roman" w:hint="eastAsia"/>
          <w:sz w:val="28"/>
          <w:szCs w:val="28"/>
        </w:rPr>
        <w:t>“</w:t>
      </w:r>
      <w:r>
        <w:rPr>
          <w:rFonts w:ascii="Times New Roman" w:eastAsia="宋体" w:hAnsi="Times New Roman" w:cs="Times New Roman"/>
          <w:sz w:val="28"/>
          <w:szCs w:val="28"/>
        </w:rPr>
        <w:t>适合的教育</w:t>
      </w:r>
      <w:r>
        <w:rPr>
          <w:rFonts w:ascii="Times New Roman" w:eastAsia="宋体" w:hAnsi="Times New Roman" w:cs="Times New Roman" w:hint="eastAsia"/>
          <w:sz w:val="28"/>
          <w:szCs w:val="28"/>
        </w:rPr>
        <w:t>”</w:t>
      </w:r>
      <w:r>
        <w:rPr>
          <w:rFonts w:ascii="Times New Roman" w:eastAsia="宋体" w:hAnsi="Times New Roman" w:cs="Times New Roman"/>
          <w:sz w:val="28"/>
          <w:szCs w:val="28"/>
        </w:rPr>
        <w:t>及</w:t>
      </w:r>
      <w:r>
        <w:rPr>
          <w:rFonts w:ascii="Times New Roman" w:eastAsia="宋体" w:hAnsi="Times New Roman" w:cs="Times New Roman" w:hint="eastAsia"/>
          <w:sz w:val="28"/>
          <w:szCs w:val="28"/>
        </w:rPr>
        <w:t>“</w:t>
      </w:r>
      <w:r>
        <w:rPr>
          <w:rFonts w:ascii="Times New Roman" w:eastAsia="宋体" w:hAnsi="Times New Roman" w:cs="Times New Roman"/>
          <w:sz w:val="28"/>
          <w:szCs w:val="28"/>
        </w:rPr>
        <w:t>养成教育</w:t>
      </w:r>
      <w:r>
        <w:rPr>
          <w:rFonts w:ascii="Times New Roman" w:eastAsia="宋体" w:hAnsi="Times New Roman" w:cs="Times New Roman" w:hint="eastAsia"/>
          <w:sz w:val="28"/>
          <w:szCs w:val="28"/>
        </w:rPr>
        <w:t>”</w:t>
      </w:r>
      <w:r>
        <w:rPr>
          <w:rFonts w:ascii="Times New Roman" w:eastAsia="宋体" w:hAnsi="Times New Roman" w:cs="Times New Roman"/>
          <w:sz w:val="28"/>
          <w:szCs w:val="28"/>
        </w:rPr>
        <w:t>的育人之路。到</w:t>
      </w:r>
      <w:r>
        <w:rPr>
          <w:rFonts w:ascii="Times New Roman" w:eastAsia="宋体" w:hAnsi="Times New Roman" w:cs="Times New Roman"/>
          <w:sz w:val="28"/>
          <w:szCs w:val="28"/>
        </w:rPr>
        <w:t>2020</w:t>
      </w:r>
      <w:r>
        <w:rPr>
          <w:rFonts w:ascii="Times New Roman" w:eastAsia="宋体" w:hAnsi="Times New Roman" w:cs="Times New Roman"/>
          <w:sz w:val="28"/>
          <w:szCs w:val="28"/>
        </w:rPr>
        <w:t>年，在校生规模突破</w:t>
      </w:r>
      <w:r>
        <w:rPr>
          <w:rFonts w:ascii="Times New Roman" w:eastAsia="宋体" w:hAnsi="Times New Roman" w:cs="Times New Roman"/>
          <w:sz w:val="28"/>
          <w:szCs w:val="28"/>
        </w:rPr>
        <w:t>12000</w:t>
      </w:r>
      <w:r>
        <w:rPr>
          <w:rFonts w:ascii="Times New Roman" w:eastAsia="宋体" w:hAnsi="Times New Roman" w:cs="Times New Roman"/>
          <w:sz w:val="28"/>
          <w:szCs w:val="28"/>
        </w:rPr>
        <w:t>人，联合培养研究生数量达到</w:t>
      </w:r>
      <w:r>
        <w:rPr>
          <w:rFonts w:ascii="Times New Roman" w:eastAsia="宋体" w:hAnsi="Times New Roman" w:cs="Times New Roman" w:hint="eastAsia"/>
          <w:sz w:val="28"/>
          <w:szCs w:val="28"/>
        </w:rPr>
        <w:t>5</w:t>
      </w:r>
      <w:r>
        <w:rPr>
          <w:rFonts w:ascii="Times New Roman" w:eastAsia="宋体" w:hAnsi="Times New Roman" w:cs="Times New Roman"/>
          <w:sz w:val="28"/>
          <w:szCs w:val="28"/>
        </w:rPr>
        <w:t>0</w:t>
      </w:r>
      <w:r>
        <w:rPr>
          <w:rFonts w:ascii="Times New Roman" w:eastAsia="宋体" w:hAnsi="Times New Roman" w:cs="Times New Roman"/>
          <w:sz w:val="28"/>
          <w:szCs w:val="28"/>
        </w:rPr>
        <w:t>人。</w:t>
      </w:r>
    </w:p>
    <w:p w:rsidR="009079E3" w:rsidRDefault="009079E3" w:rsidP="009079E3">
      <w:pPr>
        <w:spacing w:line="520" w:lineRule="exact"/>
        <w:ind w:firstLine="601"/>
        <w:rPr>
          <w:rFonts w:ascii="Times New Roman" w:eastAsia="宋体" w:hAnsi="Times New Roman" w:cs="Times New Roman"/>
          <w:sz w:val="28"/>
          <w:szCs w:val="28"/>
        </w:rPr>
      </w:pPr>
      <w:r>
        <w:rPr>
          <w:rFonts w:ascii="Times New Roman" w:eastAsia="宋体" w:hAnsi="Times New Roman" w:cs="Times New Roman" w:hint="eastAsia"/>
          <w:b/>
          <w:bCs/>
          <w:sz w:val="28"/>
          <w:szCs w:val="28"/>
        </w:rPr>
        <w:t>思想政治工作：</w:t>
      </w:r>
      <w:r>
        <w:rPr>
          <w:rFonts w:ascii="Times New Roman" w:eastAsia="宋体" w:hAnsi="Times New Roman" w:cs="Times New Roman" w:hint="eastAsia"/>
          <w:sz w:val="28"/>
          <w:szCs w:val="28"/>
        </w:rPr>
        <w:t>培养学生坚持四项基本原则，坚决贯彻执行党的路线、方针、政策和国家有关法律法规，具有良好的专业素质和职业道德，能够积极的为社会主义现代化建设服务。</w:t>
      </w:r>
    </w:p>
    <w:p w:rsidR="009079E3" w:rsidRDefault="009079E3" w:rsidP="009079E3">
      <w:pPr>
        <w:spacing w:line="520" w:lineRule="exact"/>
        <w:jc w:val="left"/>
        <w:rPr>
          <w:rFonts w:ascii="Times New Roman" w:eastAsia="宋体" w:hAnsi="Times New Roman" w:cs="Times New Roman"/>
          <w:color w:val="000000"/>
          <w:sz w:val="28"/>
          <w:szCs w:val="28"/>
        </w:rPr>
      </w:pP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师资队伍：</w:t>
      </w:r>
      <w:r>
        <w:rPr>
          <w:rFonts w:ascii="Times New Roman" w:eastAsia="宋体" w:hAnsi="Times New Roman" w:cs="Times New Roman"/>
          <w:sz w:val="28"/>
          <w:szCs w:val="28"/>
        </w:rPr>
        <w:t>到</w:t>
      </w:r>
      <w:r>
        <w:rPr>
          <w:rFonts w:ascii="Times New Roman" w:eastAsia="宋体" w:hAnsi="Times New Roman" w:cs="Times New Roman"/>
          <w:sz w:val="28"/>
          <w:szCs w:val="28"/>
        </w:rPr>
        <w:t>2</w:t>
      </w:r>
      <w:r>
        <w:rPr>
          <w:rFonts w:ascii="Times New Roman" w:eastAsia="宋体" w:hAnsi="Times New Roman" w:cs="Times New Roman"/>
          <w:color w:val="000000"/>
          <w:sz w:val="28"/>
          <w:szCs w:val="28"/>
        </w:rPr>
        <w:t>020</w:t>
      </w:r>
      <w:r>
        <w:rPr>
          <w:rFonts w:ascii="Times New Roman" w:eastAsia="宋体" w:hAnsi="Times New Roman" w:cs="Times New Roman"/>
          <w:color w:val="000000"/>
          <w:sz w:val="28"/>
          <w:szCs w:val="28"/>
        </w:rPr>
        <w:t>年，通过培养和引进，专任教师总量达到</w:t>
      </w:r>
      <w:r>
        <w:rPr>
          <w:rFonts w:ascii="Times New Roman" w:eastAsia="宋体" w:hAnsi="Times New Roman" w:cs="Times New Roman" w:hint="eastAsia"/>
          <w:sz w:val="28"/>
          <w:szCs w:val="28"/>
        </w:rPr>
        <w:t>710</w:t>
      </w:r>
      <w:r>
        <w:rPr>
          <w:rFonts w:ascii="Times New Roman" w:eastAsia="宋体" w:hAnsi="Times New Roman" w:cs="Times New Roman"/>
          <w:color w:val="000000"/>
          <w:sz w:val="28"/>
          <w:szCs w:val="28"/>
        </w:rPr>
        <w:t>人。其中具有博士学位教师比例达</w:t>
      </w:r>
      <w:r>
        <w:rPr>
          <w:rFonts w:ascii="Times New Roman" w:eastAsia="宋体" w:hAnsi="Times New Roman" w:cs="Times New Roman" w:hint="eastAsia"/>
          <w:color w:val="000000"/>
          <w:sz w:val="28"/>
          <w:szCs w:val="28"/>
        </w:rPr>
        <w:t>到</w:t>
      </w:r>
      <w:r>
        <w:rPr>
          <w:rFonts w:ascii="Times New Roman" w:eastAsia="宋体" w:hAnsi="Times New Roman" w:cs="Times New Roman" w:hint="eastAsia"/>
          <w:color w:val="000000"/>
          <w:sz w:val="28"/>
          <w:szCs w:val="28"/>
        </w:rPr>
        <w:t>25</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，具有硕士以上学位教师比例达到</w:t>
      </w:r>
      <w:r>
        <w:rPr>
          <w:rFonts w:ascii="Times New Roman" w:eastAsia="宋体" w:hAnsi="Times New Roman" w:cs="Times New Roman"/>
          <w:color w:val="000000"/>
          <w:sz w:val="28"/>
          <w:szCs w:val="28"/>
        </w:rPr>
        <w:t>8</w:t>
      </w:r>
      <w:r>
        <w:rPr>
          <w:rFonts w:ascii="Times New Roman" w:eastAsia="宋体" w:hAnsi="Times New Roman" w:cs="Times New Roman" w:hint="eastAsia"/>
          <w:color w:val="000000"/>
          <w:sz w:val="28"/>
          <w:szCs w:val="28"/>
        </w:rPr>
        <w:t>5</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；全日制在校学生人数与专任教师比例达到</w:t>
      </w:r>
      <w:r>
        <w:rPr>
          <w:rFonts w:ascii="Times New Roman" w:eastAsia="宋体" w:hAnsi="Times New Roman" w:cs="Times New Roman" w:hint="eastAsia"/>
          <w:color w:val="000000"/>
          <w:sz w:val="28"/>
          <w:szCs w:val="28"/>
        </w:rPr>
        <w:t>17</w:t>
      </w:r>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；副高级以上职称教师人数达到</w:t>
      </w:r>
      <w:r>
        <w:rPr>
          <w:rFonts w:ascii="Times New Roman" w:eastAsia="宋体" w:hAnsi="Times New Roman" w:cs="Times New Roman" w:hint="eastAsia"/>
          <w:color w:val="000000"/>
          <w:sz w:val="28"/>
          <w:szCs w:val="28"/>
        </w:rPr>
        <w:t>5</w:t>
      </w:r>
      <w:r>
        <w:rPr>
          <w:rFonts w:ascii="Times New Roman" w:eastAsia="宋体" w:hAnsi="Times New Roman" w:cs="Times New Roman" w:hint="eastAsia"/>
          <w:sz w:val="28"/>
          <w:szCs w:val="28"/>
        </w:rPr>
        <w:t>00</w:t>
      </w:r>
      <w:r>
        <w:rPr>
          <w:rFonts w:ascii="Times New Roman" w:eastAsia="宋体" w:hAnsi="Times New Roman" w:cs="Times New Roman"/>
          <w:color w:val="000000"/>
          <w:sz w:val="28"/>
          <w:szCs w:val="28"/>
        </w:rPr>
        <w:t>人以上，</w:t>
      </w:r>
      <w:r>
        <w:rPr>
          <w:rFonts w:ascii="Times New Roman" w:eastAsia="宋体" w:hAnsi="Times New Roman" w:cs="Times New Roman"/>
          <w:color w:val="000000"/>
          <w:sz w:val="28"/>
          <w:szCs w:val="28"/>
        </w:rPr>
        <w:t>45</w:t>
      </w:r>
      <w:r>
        <w:rPr>
          <w:rFonts w:ascii="Times New Roman" w:eastAsia="宋体" w:hAnsi="Times New Roman" w:cs="Times New Roman"/>
          <w:color w:val="000000"/>
          <w:sz w:val="28"/>
          <w:szCs w:val="28"/>
        </w:rPr>
        <w:t>岁以下中青年教师</w:t>
      </w:r>
      <w:r>
        <w:rPr>
          <w:rFonts w:ascii="Times New Roman" w:eastAsia="宋体" w:hAnsi="Times New Roman" w:cs="Times New Roman" w:hint="eastAsia"/>
          <w:color w:val="000000"/>
          <w:sz w:val="28"/>
          <w:szCs w:val="28"/>
        </w:rPr>
        <w:t>占教师队伍的</w:t>
      </w:r>
      <w:r>
        <w:rPr>
          <w:rFonts w:ascii="Times New Roman" w:eastAsia="宋体" w:hAnsi="Times New Roman" w:cs="Times New Roman" w:hint="eastAsia"/>
          <w:color w:val="000000"/>
          <w:sz w:val="28"/>
          <w:szCs w:val="28"/>
        </w:rPr>
        <w:t>75%</w:t>
      </w:r>
      <w:r>
        <w:rPr>
          <w:rFonts w:ascii="Times New Roman" w:eastAsia="宋体" w:hAnsi="Times New Roman" w:cs="Times New Roman"/>
          <w:color w:val="000000"/>
          <w:sz w:val="28"/>
          <w:szCs w:val="28"/>
        </w:rPr>
        <w:t>，高层次人才</w:t>
      </w:r>
      <w:r>
        <w:rPr>
          <w:rFonts w:ascii="Times New Roman" w:eastAsia="宋体" w:hAnsi="Times New Roman" w:cs="Times New Roman" w:hint="eastAsia"/>
          <w:color w:val="000000"/>
          <w:sz w:val="28"/>
          <w:szCs w:val="28"/>
        </w:rPr>
        <w:t>达到</w:t>
      </w:r>
      <w:r>
        <w:rPr>
          <w:rFonts w:ascii="Times New Roman" w:eastAsia="宋体" w:hAnsi="Times New Roman" w:cs="Times New Roman" w:hint="eastAsia"/>
          <w:color w:val="000000"/>
          <w:sz w:val="28"/>
          <w:szCs w:val="28"/>
        </w:rPr>
        <w:t>50</w:t>
      </w:r>
      <w:r>
        <w:rPr>
          <w:rFonts w:ascii="Times New Roman" w:eastAsia="宋体" w:hAnsi="Times New Roman" w:cs="Times New Roman"/>
          <w:color w:val="000000"/>
          <w:sz w:val="28"/>
          <w:szCs w:val="28"/>
        </w:rPr>
        <w:t>人左右。为不断提高学校培养一线技能型人才的能力，学校</w:t>
      </w:r>
      <w:r>
        <w:rPr>
          <w:rFonts w:ascii="Times New Roman" w:eastAsia="宋体" w:hAnsi="Times New Roman" w:cs="Times New Roman" w:hint="eastAsia"/>
          <w:color w:val="000000"/>
          <w:sz w:val="28"/>
          <w:szCs w:val="28"/>
        </w:rPr>
        <w:t>将</w:t>
      </w:r>
      <w:r>
        <w:rPr>
          <w:rFonts w:ascii="Times New Roman" w:eastAsia="宋体" w:hAnsi="Times New Roman" w:cs="Times New Roman"/>
          <w:color w:val="000000"/>
          <w:sz w:val="28"/>
          <w:szCs w:val="28"/>
        </w:rPr>
        <w:t>加大力度建设一支数量充足、教学水平高、实践能力强的</w:t>
      </w:r>
      <w:r>
        <w:rPr>
          <w:rFonts w:ascii="Times New Roman" w:eastAsia="宋体" w:hAnsi="Times New Roman" w:cs="Times New Roman" w:hint="eastAsia"/>
          <w:color w:val="000000"/>
          <w:sz w:val="28"/>
          <w:szCs w:val="28"/>
        </w:rPr>
        <w:t>“</w:t>
      </w:r>
      <w:r>
        <w:rPr>
          <w:rFonts w:ascii="Times New Roman" w:eastAsia="宋体" w:hAnsi="Times New Roman" w:cs="Times New Roman"/>
          <w:color w:val="000000"/>
          <w:sz w:val="28"/>
          <w:szCs w:val="28"/>
        </w:rPr>
        <w:t>双能型</w:t>
      </w:r>
      <w:r>
        <w:rPr>
          <w:rFonts w:ascii="Times New Roman" w:eastAsia="宋体" w:hAnsi="Times New Roman" w:cs="Times New Roman" w:hint="eastAsia"/>
          <w:color w:val="000000"/>
          <w:sz w:val="28"/>
          <w:szCs w:val="28"/>
        </w:rPr>
        <w:t>”</w:t>
      </w:r>
      <w:r>
        <w:rPr>
          <w:rFonts w:ascii="Times New Roman" w:eastAsia="宋体" w:hAnsi="Times New Roman" w:cs="Times New Roman"/>
          <w:color w:val="000000"/>
          <w:sz w:val="28"/>
          <w:szCs w:val="28"/>
        </w:rPr>
        <w:t>师资队伍</w:t>
      </w:r>
      <w:r>
        <w:rPr>
          <w:rFonts w:ascii="Times New Roman" w:eastAsia="宋体" w:hAnsi="Times New Roman" w:cs="Times New Roman" w:hint="eastAsia"/>
          <w:color w:val="000000"/>
          <w:sz w:val="28"/>
          <w:szCs w:val="28"/>
        </w:rPr>
        <w:t>，“双能型”教师将达到</w:t>
      </w:r>
      <w:r>
        <w:rPr>
          <w:rFonts w:ascii="Times New Roman" w:eastAsia="宋体" w:hAnsi="Times New Roman" w:cs="Times New Roman" w:hint="eastAsia"/>
          <w:color w:val="000000"/>
          <w:sz w:val="28"/>
          <w:szCs w:val="28"/>
        </w:rPr>
        <w:t>300</w:t>
      </w:r>
      <w:r>
        <w:rPr>
          <w:rFonts w:ascii="Times New Roman" w:eastAsia="宋体" w:hAnsi="Times New Roman" w:cs="Times New Roman" w:hint="eastAsia"/>
          <w:color w:val="000000"/>
          <w:sz w:val="28"/>
          <w:szCs w:val="28"/>
        </w:rPr>
        <w:t>人。</w:t>
      </w:r>
    </w:p>
    <w:p w:rsidR="009079E3" w:rsidRDefault="009079E3" w:rsidP="009079E3">
      <w:pPr>
        <w:spacing w:line="520" w:lineRule="exact"/>
        <w:ind w:firstLineChars="200" w:firstLine="562"/>
        <w:rPr>
          <w:rFonts w:ascii="Times New Roman" w:eastAsia="宋体" w:hAnsi="Times New Roman" w:cs="Times New Roman"/>
          <w:color w:val="000000"/>
          <w:sz w:val="28"/>
          <w:szCs w:val="28"/>
        </w:rPr>
      </w:pPr>
      <w:r>
        <w:rPr>
          <w:rFonts w:ascii="Times New Roman" w:eastAsia="宋体" w:hAnsi="Times New Roman" w:cs="Times New Roman"/>
          <w:b/>
          <w:sz w:val="28"/>
          <w:szCs w:val="28"/>
        </w:rPr>
        <w:t>人才培养：</w:t>
      </w:r>
      <w:r>
        <w:rPr>
          <w:rFonts w:ascii="Times New Roman" w:eastAsia="宋体" w:hAnsi="Times New Roman" w:cs="Times New Roman"/>
          <w:bCs/>
          <w:sz w:val="28"/>
          <w:szCs w:val="28"/>
        </w:rPr>
        <w:t>充分发挥学科建设对教学和人才培养的支撑作用，增强学术氛围，全面提升师资队伍的教学和研究水平，促进教学、科研和社会服务形成合力，进一步提高人才培养的质量。努力形成适应社会需要、重点突出、特色鲜明、多学科协调发展的专业体系。</w:t>
      </w:r>
      <w:r>
        <w:rPr>
          <w:rFonts w:ascii="Times New Roman" w:eastAsia="宋体" w:hAnsi="Times New Roman" w:cs="Times New Roman" w:hint="eastAsia"/>
          <w:bCs/>
          <w:sz w:val="28"/>
          <w:szCs w:val="28"/>
        </w:rPr>
        <w:t>建成</w:t>
      </w:r>
      <w:r>
        <w:rPr>
          <w:rFonts w:ascii="Times New Roman" w:eastAsia="宋体" w:hAnsi="Times New Roman" w:cs="Times New Roman" w:hint="eastAsia"/>
          <w:bCs/>
          <w:sz w:val="28"/>
          <w:szCs w:val="28"/>
        </w:rPr>
        <w:t>15</w:t>
      </w:r>
      <w:r>
        <w:rPr>
          <w:rFonts w:ascii="Times New Roman" w:eastAsia="宋体" w:hAnsi="Times New Roman" w:cs="Times New Roman" w:hint="eastAsia"/>
          <w:bCs/>
          <w:sz w:val="28"/>
          <w:szCs w:val="28"/>
        </w:rPr>
        <w:t>门左右省级精品课程，并争取国家精品课程的突破；培育</w:t>
      </w:r>
      <w:r>
        <w:rPr>
          <w:rFonts w:ascii="Times New Roman" w:eastAsia="宋体" w:hAnsi="Times New Roman" w:cs="Times New Roman" w:hint="eastAsia"/>
          <w:bCs/>
          <w:sz w:val="28"/>
          <w:szCs w:val="28"/>
        </w:rPr>
        <w:t>2-3</w:t>
      </w:r>
      <w:r>
        <w:rPr>
          <w:rFonts w:ascii="Times New Roman" w:eastAsia="宋体" w:hAnsi="Times New Roman" w:cs="Times New Roman" w:hint="eastAsia"/>
          <w:bCs/>
          <w:sz w:val="28"/>
          <w:szCs w:val="28"/>
        </w:rPr>
        <w:t>个国家特色专业；新增</w:t>
      </w:r>
      <w:r>
        <w:rPr>
          <w:rFonts w:ascii="Times New Roman" w:eastAsia="宋体" w:hAnsi="Times New Roman" w:cs="Times New Roman" w:hint="eastAsia"/>
          <w:bCs/>
          <w:sz w:val="28"/>
          <w:szCs w:val="28"/>
        </w:rPr>
        <w:t>3-5</w:t>
      </w:r>
      <w:r>
        <w:rPr>
          <w:rFonts w:ascii="Times New Roman" w:eastAsia="宋体" w:hAnsi="Times New Roman" w:cs="Times New Roman" w:hint="eastAsia"/>
          <w:bCs/>
          <w:sz w:val="28"/>
          <w:szCs w:val="28"/>
        </w:rPr>
        <w:t>个省级专业实验教学示范中心建设项目。</w:t>
      </w:r>
    </w:p>
    <w:p w:rsidR="009079E3" w:rsidRDefault="009079E3" w:rsidP="009079E3">
      <w:pPr>
        <w:spacing w:line="520" w:lineRule="exact"/>
        <w:rPr>
          <w:rFonts w:ascii="Times New Roman" w:eastAsia="宋体" w:hAnsi="Times New Roman" w:cs="Times New Roman"/>
          <w:sz w:val="28"/>
          <w:szCs w:val="28"/>
        </w:rPr>
      </w:pP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科学研究：</w:t>
      </w:r>
      <w:r>
        <w:rPr>
          <w:rFonts w:ascii="Times New Roman" w:hAnsi="Times New Roman" w:cs="Times New Roman"/>
          <w:sz w:val="28"/>
          <w:szCs w:val="28"/>
        </w:rPr>
        <w:t>建立完善科研工作机制，培养创新团队，打造创新平台，不断提升科研实力。</w:t>
      </w:r>
      <w:r>
        <w:rPr>
          <w:rFonts w:ascii="Times New Roman" w:hAnsi="Times New Roman" w:cs="Times New Roman" w:hint="eastAsia"/>
          <w:sz w:val="28"/>
          <w:szCs w:val="28"/>
        </w:rPr>
        <w:t>新增</w:t>
      </w:r>
      <w:r>
        <w:rPr>
          <w:rFonts w:ascii="Times New Roman" w:hAnsi="Times New Roman" w:cs="Times New Roman"/>
          <w:sz w:val="28"/>
          <w:szCs w:val="28"/>
        </w:rPr>
        <w:t>省级创新团队</w:t>
      </w:r>
      <w:r>
        <w:rPr>
          <w:rFonts w:ascii="Times New Roman" w:hAnsi="Times New Roman" w:cs="Times New Roman" w:hint="eastAsia"/>
          <w:sz w:val="28"/>
          <w:szCs w:val="28"/>
        </w:rPr>
        <w:t>5</w:t>
      </w:r>
      <w:r>
        <w:rPr>
          <w:rFonts w:ascii="Times New Roman" w:hAnsi="Times New Roman" w:cs="Times New Roman"/>
          <w:sz w:val="28"/>
          <w:szCs w:val="28"/>
        </w:rPr>
        <w:t>个、创新平台</w:t>
      </w:r>
      <w:r>
        <w:rPr>
          <w:rFonts w:ascii="Times New Roman" w:hAnsi="Times New Roman" w:cs="Times New Roman" w:hint="eastAsia"/>
          <w:sz w:val="28"/>
          <w:szCs w:val="28"/>
        </w:rPr>
        <w:t>3-5</w:t>
      </w:r>
      <w:r>
        <w:rPr>
          <w:rFonts w:ascii="Times New Roman" w:hAnsi="Times New Roman" w:cs="Times New Roman"/>
          <w:sz w:val="28"/>
          <w:szCs w:val="28"/>
        </w:rPr>
        <w:t>个；实施科研项目和科技成果培育计划，争取省部级科研项目</w:t>
      </w:r>
      <w:r>
        <w:rPr>
          <w:rFonts w:ascii="Times New Roman" w:hAnsi="Times New Roman" w:cs="Times New Roman"/>
          <w:sz w:val="28"/>
          <w:szCs w:val="28"/>
        </w:rPr>
        <w:t>1</w:t>
      </w:r>
      <w:r>
        <w:rPr>
          <w:rFonts w:ascii="Times New Roman" w:hAnsi="Times New Roman" w:cs="Times New Roman" w:hint="eastAsia"/>
          <w:sz w:val="28"/>
          <w:szCs w:val="28"/>
        </w:rPr>
        <w:t>50</w:t>
      </w:r>
      <w:r>
        <w:rPr>
          <w:rFonts w:ascii="Times New Roman" w:hAnsi="Times New Roman" w:cs="Times New Roman"/>
          <w:sz w:val="28"/>
          <w:szCs w:val="28"/>
        </w:rPr>
        <w:t>项，获</w:t>
      </w:r>
      <w:r>
        <w:rPr>
          <w:rFonts w:ascii="Times New Roman" w:hAnsi="Times New Roman" w:cs="Times New Roman"/>
          <w:sz w:val="28"/>
          <w:szCs w:val="28"/>
        </w:rPr>
        <w:lastRenderedPageBreak/>
        <w:t>得省级科研奖励</w:t>
      </w:r>
      <w:r>
        <w:rPr>
          <w:rFonts w:ascii="Times New Roman" w:hAnsi="Times New Roman" w:cs="Times New Roman" w:hint="eastAsia"/>
          <w:sz w:val="28"/>
          <w:szCs w:val="28"/>
        </w:rPr>
        <w:t>5</w:t>
      </w:r>
      <w:r>
        <w:rPr>
          <w:rFonts w:ascii="Times New Roman" w:hAnsi="Times New Roman" w:cs="Times New Roman"/>
          <w:sz w:val="28"/>
          <w:szCs w:val="28"/>
        </w:rPr>
        <w:t>0</w:t>
      </w:r>
      <w:r>
        <w:rPr>
          <w:rFonts w:ascii="Times New Roman" w:hAnsi="Times New Roman" w:cs="Times New Roman"/>
          <w:sz w:val="28"/>
          <w:szCs w:val="28"/>
        </w:rPr>
        <w:t>余项，科研经费年均突破</w:t>
      </w:r>
      <w:r>
        <w:rPr>
          <w:rFonts w:ascii="Times New Roman" w:hAnsi="Times New Roman" w:cs="Times New Roman" w:hint="eastAsia"/>
          <w:sz w:val="28"/>
          <w:szCs w:val="28"/>
        </w:rPr>
        <w:t>2000</w:t>
      </w:r>
      <w:r>
        <w:rPr>
          <w:rFonts w:ascii="Times New Roman" w:hAnsi="Times New Roman" w:cs="Times New Roman"/>
          <w:sz w:val="28"/>
          <w:szCs w:val="28"/>
        </w:rPr>
        <w:t>余万元；争取国家级项目有新突破，服务地方经济社会发展的贡献明显提升，增强社会服务能力，创新科技发展。</w:t>
      </w:r>
    </w:p>
    <w:p w:rsidR="009079E3" w:rsidRDefault="009079E3" w:rsidP="009079E3">
      <w:pPr>
        <w:widowControl/>
        <w:spacing w:line="520" w:lineRule="exact"/>
        <w:ind w:firstLineChars="200" w:firstLine="562"/>
        <w:rPr>
          <w:rFonts w:ascii="Times New Roman" w:hAnsi="Times New Roman" w:cs="Times New Roman"/>
          <w:sz w:val="28"/>
          <w:szCs w:val="28"/>
        </w:rPr>
      </w:pPr>
      <w:r>
        <w:rPr>
          <w:rFonts w:ascii="Times New Roman" w:eastAsia="宋体" w:hAnsi="Times New Roman" w:cs="Times New Roman"/>
          <w:b/>
          <w:sz w:val="28"/>
          <w:szCs w:val="28"/>
        </w:rPr>
        <w:t>条件保障：</w:t>
      </w:r>
      <w:r>
        <w:rPr>
          <w:rFonts w:ascii="Times New Roman" w:eastAsia="宋体" w:hAnsi="Times New Roman" w:cs="Times New Roman"/>
          <w:bCs/>
          <w:sz w:val="28"/>
          <w:szCs w:val="28"/>
        </w:rPr>
        <w:t>加大实验设备和图书资源建设投入，优化</w:t>
      </w:r>
      <w:r>
        <w:rPr>
          <w:rFonts w:ascii="Times New Roman" w:eastAsia="宋体" w:hAnsi="Times New Roman" w:cs="Times New Roman" w:hint="eastAsia"/>
          <w:bCs/>
          <w:sz w:val="28"/>
          <w:szCs w:val="28"/>
        </w:rPr>
        <w:t>配置</w:t>
      </w:r>
      <w:r>
        <w:rPr>
          <w:rFonts w:ascii="Times New Roman" w:eastAsia="宋体" w:hAnsi="Times New Roman" w:cs="Times New Roman"/>
          <w:bCs/>
          <w:sz w:val="28"/>
          <w:szCs w:val="28"/>
        </w:rPr>
        <w:t>与布局，提升层次与效益</w:t>
      </w:r>
      <w:r>
        <w:rPr>
          <w:rFonts w:ascii="Times New Roman" w:eastAsia="宋体" w:hAnsi="Times New Roman" w:cs="Times New Roman" w:hint="eastAsia"/>
          <w:bCs/>
          <w:sz w:val="28"/>
          <w:szCs w:val="28"/>
        </w:rPr>
        <w:t>。计划</w:t>
      </w:r>
      <w:r>
        <w:rPr>
          <w:rFonts w:ascii="Times New Roman" w:hAnsi="Times New Roman" w:cs="Times New Roman"/>
          <w:sz w:val="28"/>
          <w:szCs w:val="28"/>
        </w:rPr>
        <w:t>学科和科研累计投</w:t>
      </w:r>
      <w:r>
        <w:rPr>
          <w:rFonts w:ascii="Times New Roman" w:hAnsi="Times New Roman" w:cs="Times New Roman" w:hint="eastAsia"/>
          <w:sz w:val="28"/>
          <w:szCs w:val="28"/>
        </w:rPr>
        <w:t>入</w:t>
      </w:r>
      <w:r>
        <w:rPr>
          <w:rFonts w:ascii="Times New Roman" w:hAnsi="Times New Roman" w:cs="Times New Roman" w:hint="eastAsia"/>
          <w:sz w:val="28"/>
          <w:szCs w:val="28"/>
        </w:rPr>
        <w:t>2000</w:t>
      </w:r>
      <w:r>
        <w:rPr>
          <w:rFonts w:ascii="Times New Roman" w:hAnsi="Times New Roman" w:cs="Times New Roman"/>
          <w:sz w:val="28"/>
          <w:szCs w:val="28"/>
        </w:rPr>
        <w:t>万元以上</w:t>
      </w:r>
      <w:r>
        <w:rPr>
          <w:rFonts w:ascii="Times New Roman" w:hAnsi="Times New Roman" w:cs="Times New Roman" w:hint="eastAsia"/>
          <w:sz w:val="28"/>
          <w:szCs w:val="28"/>
        </w:rPr>
        <w:t>，</w:t>
      </w:r>
      <w:r>
        <w:rPr>
          <w:rFonts w:ascii="Times New Roman" w:hAnsi="Times New Roman" w:cs="Times New Roman"/>
          <w:sz w:val="28"/>
          <w:szCs w:val="28"/>
        </w:rPr>
        <w:t>建设</w:t>
      </w:r>
      <w:r>
        <w:rPr>
          <w:rFonts w:ascii="Times New Roman" w:hAnsi="Times New Roman" w:cs="Times New Roman"/>
          <w:sz w:val="28"/>
          <w:szCs w:val="28"/>
        </w:rPr>
        <w:t>3</w:t>
      </w:r>
      <w:r>
        <w:rPr>
          <w:rFonts w:ascii="Times New Roman" w:hAnsi="Times New Roman" w:cs="Times New Roman"/>
          <w:sz w:val="28"/>
          <w:szCs w:val="28"/>
        </w:rPr>
        <w:t>个省级重点一级学科，培养、引进省级重点学科带头人</w:t>
      </w:r>
      <w:r>
        <w:rPr>
          <w:rFonts w:ascii="Times New Roman" w:hAnsi="Times New Roman" w:cs="Times New Roman"/>
          <w:sz w:val="28"/>
          <w:szCs w:val="28"/>
        </w:rPr>
        <w:t>10</w:t>
      </w:r>
      <w:r>
        <w:rPr>
          <w:rFonts w:ascii="Times New Roman" w:hAnsi="Times New Roman" w:cs="Times New Roman"/>
          <w:sz w:val="28"/>
          <w:szCs w:val="28"/>
        </w:rPr>
        <w:t>余人。不断完善和提升公共服务体系，加快教育科研设施的建设和改造，升级校园网络，充实数字文献资源和特色数据库，为科学研究和人才培养提供优质的科研基地平台。</w:t>
      </w:r>
    </w:p>
    <w:p w:rsidR="009079E3" w:rsidRDefault="009079E3" w:rsidP="009079E3">
      <w:pPr>
        <w:widowControl/>
        <w:spacing w:line="520" w:lineRule="exact"/>
        <w:ind w:firstLineChars="200" w:firstLine="602"/>
        <w:rPr>
          <w:rFonts w:ascii="Times New Roman" w:eastAsia="楷体" w:hAnsi="Times New Roman" w:cs="Times New Roman"/>
          <w:b/>
          <w:sz w:val="30"/>
          <w:szCs w:val="30"/>
        </w:rPr>
      </w:pPr>
      <w:r>
        <w:rPr>
          <w:rFonts w:ascii="Times New Roman" w:eastAsia="楷体" w:hAnsi="Times New Roman" w:cs="Times New Roman"/>
          <w:b/>
          <w:sz w:val="30"/>
          <w:szCs w:val="30"/>
        </w:rPr>
        <w:t>3.</w:t>
      </w:r>
      <w:r>
        <w:rPr>
          <w:rFonts w:ascii="Times New Roman" w:eastAsia="楷体" w:hAnsi="Times New Roman" w:cs="Times New Roman"/>
          <w:b/>
          <w:sz w:val="30"/>
          <w:szCs w:val="30"/>
        </w:rPr>
        <w:t>新增学位授权点具体建设目标</w:t>
      </w:r>
    </w:p>
    <w:p w:rsidR="009079E3" w:rsidRDefault="009079E3" w:rsidP="009079E3">
      <w:pPr>
        <w:spacing w:line="52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1</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艺术</w:t>
      </w:r>
      <w:r>
        <w:rPr>
          <w:rFonts w:ascii="Times New Roman" w:eastAsia="宋体" w:hAnsi="Times New Roman" w:cs="Times New Roman"/>
          <w:b/>
          <w:bCs/>
          <w:sz w:val="28"/>
          <w:szCs w:val="28"/>
        </w:rPr>
        <w:t>硕士学位点具体建设目标</w:t>
      </w:r>
    </w:p>
    <w:p w:rsidR="009079E3" w:rsidRDefault="009079E3" w:rsidP="009079E3">
      <w:pPr>
        <w:spacing w:line="520" w:lineRule="exact"/>
        <w:ind w:firstLine="601"/>
        <w:rPr>
          <w:rFonts w:ascii="Times New Roman" w:eastAsia="宋体" w:hAnsi="Times New Roman" w:cs="Times New Roman"/>
          <w:sz w:val="28"/>
          <w:szCs w:val="28"/>
        </w:rPr>
      </w:pPr>
      <w:r>
        <w:rPr>
          <w:rFonts w:ascii="Times New Roman" w:eastAsia="宋体" w:hAnsi="Times New Roman" w:cs="Times New Roman"/>
          <w:b/>
          <w:sz w:val="28"/>
          <w:szCs w:val="28"/>
        </w:rPr>
        <w:t>办学定位：</w:t>
      </w:r>
      <w:r>
        <w:rPr>
          <w:rFonts w:hint="eastAsia"/>
          <w:sz w:val="28"/>
          <w:szCs w:val="28"/>
        </w:rPr>
        <w:t>贯彻落</w:t>
      </w:r>
      <w:proofErr w:type="gramStart"/>
      <w:r>
        <w:rPr>
          <w:rFonts w:hint="eastAsia"/>
          <w:sz w:val="28"/>
          <w:szCs w:val="28"/>
        </w:rPr>
        <w:t>实习近</w:t>
      </w:r>
      <w:proofErr w:type="gramEnd"/>
      <w:r>
        <w:rPr>
          <w:rFonts w:hint="eastAsia"/>
          <w:sz w:val="28"/>
          <w:szCs w:val="28"/>
        </w:rPr>
        <w:t>平总书记在全国高校思想政治工作会议上的讲话精神，坚持将立德树人贯穿教育教学全过程，注重爱岗敬业、合作创新、工匠精神的培养。我校艺术硕士培养目标定位是培养环境设计方向、广播电视领域编剧方向、广播电视领域编导方向、音乐领域音乐与舞蹈学方向，按照“一实两创”的培养目标，以应用型人才培养为中心，通过产学研结合发展道路，构建优质教育进一步提高学科竞争和整体办学实力，立足于地方，服务于基层，培养专业能力精、创新意识高、岗位能力强的应用型艺术人才。</w:t>
      </w:r>
    </w:p>
    <w:p w:rsidR="009079E3" w:rsidRDefault="009079E3" w:rsidP="009079E3">
      <w:pPr>
        <w:spacing w:line="520" w:lineRule="exact"/>
        <w:jc w:val="left"/>
        <w:rPr>
          <w:rFonts w:ascii="Times New Roman" w:eastAsia="宋体" w:hAnsi="Times New Roman" w:cs="Times New Roman"/>
          <w:sz w:val="28"/>
          <w:szCs w:val="28"/>
        </w:rPr>
      </w:pPr>
      <w:r>
        <w:rPr>
          <w:rFonts w:ascii="Times New Roman" w:eastAsia="宋体" w:hAnsi="Times New Roman" w:cs="Times New Roman"/>
          <w:b/>
          <w:color w:val="0070C0"/>
          <w:sz w:val="28"/>
          <w:szCs w:val="28"/>
        </w:rPr>
        <w:t xml:space="preserve">    </w:t>
      </w:r>
      <w:r>
        <w:rPr>
          <w:rFonts w:ascii="Times New Roman" w:eastAsia="宋体" w:hAnsi="Times New Roman" w:cs="Times New Roman"/>
          <w:b/>
          <w:sz w:val="28"/>
          <w:szCs w:val="28"/>
        </w:rPr>
        <w:t>师资队伍：</w:t>
      </w:r>
      <w:r>
        <w:rPr>
          <w:rFonts w:ascii="Times New Roman" w:eastAsia="宋体" w:hAnsi="Times New Roman" w:cs="Times New Roman"/>
          <w:sz w:val="28"/>
          <w:szCs w:val="28"/>
        </w:rPr>
        <w:t>到</w:t>
      </w:r>
      <w:r>
        <w:rPr>
          <w:rFonts w:ascii="Times New Roman" w:eastAsia="宋体" w:hAnsi="Times New Roman" w:cs="Times New Roman"/>
          <w:sz w:val="28"/>
          <w:szCs w:val="28"/>
        </w:rPr>
        <w:t>2020</w:t>
      </w:r>
      <w:r>
        <w:rPr>
          <w:rFonts w:ascii="Times New Roman" w:eastAsia="宋体" w:hAnsi="Times New Roman" w:cs="Times New Roman"/>
          <w:sz w:val="28"/>
          <w:szCs w:val="28"/>
        </w:rPr>
        <w:t>年，通过培养和引进，专任教师总量达到</w:t>
      </w:r>
      <w:r>
        <w:rPr>
          <w:rFonts w:ascii="Times New Roman" w:eastAsia="宋体" w:hAnsi="Times New Roman" w:cs="Times New Roman" w:hint="eastAsia"/>
          <w:sz w:val="28"/>
          <w:szCs w:val="28"/>
        </w:rPr>
        <w:t>100</w:t>
      </w:r>
      <w:r>
        <w:rPr>
          <w:rFonts w:ascii="Times New Roman" w:eastAsia="宋体" w:hAnsi="Times New Roman" w:cs="Times New Roman"/>
          <w:sz w:val="28"/>
          <w:szCs w:val="28"/>
        </w:rPr>
        <w:t>人。其中具有博士学位教师</w:t>
      </w:r>
      <w:proofErr w:type="gramStart"/>
      <w:r>
        <w:rPr>
          <w:rFonts w:ascii="Times New Roman" w:eastAsia="宋体" w:hAnsi="Times New Roman" w:cs="Times New Roman"/>
          <w:sz w:val="28"/>
          <w:szCs w:val="28"/>
        </w:rPr>
        <w:t>比例达过</w:t>
      </w:r>
      <w:proofErr w:type="gramEnd"/>
      <w:r>
        <w:rPr>
          <w:rFonts w:ascii="Times New Roman" w:eastAsia="宋体" w:hAnsi="Times New Roman" w:cs="Times New Roman" w:hint="eastAsia"/>
          <w:sz w:val="28"/>
          <w:szCs w:val="28"/>
        </w:rPr>
        <w:t>5</w:t>
      </w:r>
      <w:r>
        <w:rPr>
          <w:rFonts w:ascii="Times New Roman" w:eastAsia="宋体" w:hAnsi="Times New Roman" w:cs="Times New Roman"/>
          <w:sz w:val="28"/>
          <w:szCs w:val="28"/>
        </w:rPr>
        <w:t>%</w:t>
      </w:r>
      <w:r>
        <w:rPr>
          <w:rFonts w:ascii="Times New Roman" w:eastAsia="宋体" w:hAnsi="Times New Roman" w:cs="Times New Roman"/>
          <w:sz w:val="28"/>
          <w:szCs w:val="28"/>
        </w:rPr>
        <w:t>，具有硕士以上学位教师比例达到</w:t>
      </w:r>
      <w:r>
        <w:rPr>
          <w:rFonts w:ascii="Times New Roman" w:eastAsia="宋体" w:hAnsi="Times New Roman" w:cs="Times New Roman" w:hint="eastAsia"/>
          <w:sz w:val="28"/>
          <w:szCs w:val="28"/>
        </w:rPr>
        <w:t>80</w:t>
      </w:r>
      <w:r>
        <w:rPr>
          <w:rFonts w:ascii="Times New Roman" w:eastAsia="宋体" w:hAnsi="Times New Roman" w:cs="Times New Roman"/>
          <w:sz w:val="28"/>
          <w:szCs w:val="28"/>
        </w:rPr>
        <w:t>%</w:t>
      </w:r>
      <w:r>
        <w:rPr>
          <w:rFonts w:ascii="Times New Roman" w:eastAsia="宋体" w:hAnsi="Times New Roman" w:cs="Times New Roman"/>
          <w:sz w:val="28"/>
          <w:szCs w:val="28"/>
        </w:rPr>
        <w:t>；全日制在校学生人数与专任教师比例达到</w:t>
      </w:r>
      <w:r>
        <w:rPr>
          <w:rFonts w:ascii="Times New Roman" w:eastAsia="宋体" w:hAnsi="Times New Roman" w:cs="Times New Roman"/>
          <w:sz w:val="28"/>
          <w:szCs w:val="28"/>
        </w:rPr>
        <w:t>17:1</w:t>
      </w:r>
      <w:r>
        <w:rPr>
          <w:rFonts w:ascii="Times New Roman" w:eastAsia="宋体" w:hAnsi="Times New Roman" w:cs="Times New Roman"/>
          <w:sz w:val="28"/>
          <w:szCs w:val="28"/>
        </w:rPr>
        <w:t>；副高级以上职称教师人数达到</w:t>
      </w:r>
      <w:r>
        <w:rPr>
          <w:rFonts w:ascii="Times New Roman" w:eastAsia="宋体" w:hAnsi="Times New Roman" w:cs="Times New Roman" w:hint="eastAsia"/>
          <w:sz w:val="28"/>
          <w:szCs w:val="28"/>
        </w:rPr>
        <w:t>30</w:t>
      </w:r>
      <w:r>
        <w:rPr>
          <w:rFonts w:ascii="Times New Roman" w:eastAsia="宋体" w:hAnsi="Times New Roman" w:cs="Times New Roman"/>
          <w:sz w:val="28"/>
          <w:szCs w:val="28"/>
        </w:rPr>
        <w:t>人以上，</w:t>
      </w:r>
      <w:r>
        <w:rPr>
          <w:rFonts w:ascii="Times New Roman" w:eastAsia="宋体" w:hAnsi="Times New Roman" w:cs="Times New Roman"/>
          <w:sz w:val="28"/>
          <w:szCs w:val="28"/>
        </w:rPr>
        <w:t>45</w:t>
      </w:r>
      <w:r>
        <w:rPr>
          <w:rFonts w:ascii="Times New Roman" w:eastAsia="宋体" w:hAnsi="Times New Roman" w:cs="Times New Roman"/>
          <w:sz w:val="28"/>
          <w:szCs w:val="28"/>
        </w:rPr>
        <w:t>岁以下中青年教师</w:t>
      </w:r>
      <w:r>
        <w:rPr>
          <w:rFonts w:ascii="Times New Roman" w:eastAsia="宋体" w:hAnsi="Times New Roman" w:cs="Times New Roman" w:hint="eastAsia"/>
          <w:sz w:val="28"/>
          <w:szCs w:val="28"/>
        </w:rPr>
        <w:t>60</w:t>
      </w:r>
      <w:r>
        <w:rPr>
          <w:rFonts w:ascii="Times New Roman" w:eastAsia="宋体" w:hAnsi="Times New Roman" w:cs="Times New Roman"/>
          <w:sz w:val="28"/>
          <w:szCs w:val="28"/>
        </w:rPr>
        <w:t>人，高层次人才</w:t>
      </w:r>
      <w:r>
        <w:rPr>
          <w:rFonts w:ascii="Times New Roman" w:eastAsia="宋体" w:hAnsi="Times New Roman" w:cs="Times New Roman" w:hint="eastAsia"/>
          <w:sz w:val="28"/>
          <w:szCs w:val="28"/>
        </w:rPr>
        <w:t>10</w:t>
      </w:r>
      <w:r>
        <w:rPr>
          <w:rFonts w:ascii="Times New Roman" w:eastAsia="宋体" w:hAnsi="Times New Roman" w:cs="Times New Roman"/>
          <w:sz w:val="28"/>
          <w:szCs w:val="28"/>
        </w:rPr>
        <w:t>人左右，兼职硕士生导师人数达到</w:t>
      </w:r>
      <w:r>
        <w:rPr>
          <w:rFonts w:ascii="Times New Roman" w:eastAsia="宋体" w:hAnsi="Times New Roman" w:cs="Times New Roman" w:hint="eastAsia"/>
          <w:sz w:val="28"/>
          <w:szCs w:val="28"/>
        </w:rPr>
        <w:t>10</w:t>
      </w:r>
      <w:r>
        <w:rPr>
          <w:rFonts w:ascii="Times New Roman" w:eastAsia="宋体" w:hAnsi="Times New Roman" w:cs="Times New Roman"/>
          <w:sz w:val="28"/>
          <w:szCs w:val="28"/>
        </w:rPr>
        <w:t>人，其中校外行业企业专家</w:t>
      </w:r>
      <w:r>
        <w:rPr>
          <w:rFonts w:ascii="Times New Roman" w:eastAsia="宋体" w:hAnsi="Times New Roman" w:cs="Times New Roman" w:hint="eastAsia"/>
          <w:sz w:val="28"/>
          <w:szCs w:val="28"/>
        </w:rPr>
        <w:t>20</w:t>
      </w:r>
      <w:r>
        <w:rPr>
          <w:rFonts w:ascii="Times New Roman" w:eastAsia="宋体" w:hAnsi="Times New Roman" w:cs="Times New Roman"/>
          <w:sz w:val="28"/>
          <w:szCs w:val="28"/>
        </w:rPr>
        <w:t>人。加强教师培训，具有境外学习经历的专任教师达到</w:t>
      </w:r>
      <w:r>
        <w:rPr>
          <w:rFonts w:ascii="Times New Roman" w:eastAsia="宋体" w:hAnsi="Times New Roman" w:cs="Times New Roman" w:hint="eastAsia"/>
          <w:sz w:val="28"/>
          <w:szCs w:val="28"/>
        </w:rPr>
        <w:t>5</w:t>
      </w:r>
      <w:r>
        <w:rPr>
          <w:rFonts w:ascii="Times New Roman" w:eastAsia="宋体" w:hAnsi="Times New Roman" w:cs="Times New Roman"/>
          <w:sz w:val="28"/>
          <w:szCs w:val="28"/>
        </w:rPr>
        <w:t>%</w:t>
      </w:r>
      <w:r>
        <w:rPr>
          <w:rFonts w:ascii="Times New Roman" w:eastAsia="宋体" w:hAnsi="Times New Roman" w:cs="Times New Roman"/>
          <w:sz w:val="28"/>
          <w:szCs w:val="28"/>
        </w:rPr>
        <w:t>，参加企业培训的专任教师达到</w:t>
      </w:r>
      <w:r>
        <w:rPr>
          <w:rFonts w:ascii="Times New Roman" w:eastAsia="宋体" w:hAnsi="Times New Roman" w:cs="Times New Roman" w:hint="eastAsia"/>
          <w:sz w:val="28"/>
          <w:szCs w:val="28"/>
        </w:rPr>
        <w:t>40</w:t>
      </w:r>
      <w:r>
        <w:rPr>
          <w:rFonts w:ascii="Times New Roman" w:eastAsia="宋体" w:hAnsi="Times New Roman" w:cs="Times New Roman"/>
          <w:sz w:val="28"/>
          <w:szCs w:val="28"/>
        </w:rPr>
        <w:t>%</w:t>
      </w:r>
      <w:r>
        <w:rPr>
          <w:rFonts w:ascii="Times New Roman" w:eastAsia="宋体" w:hAnsi="Times New Roman" w:cs="Times New Roman"/>
          <w:sz w:val="28"/>
          <w:szCs w:val="28"/>
        </w:rPr>
        <w:t>，</w:t>
      </w:r>
      <w:r>
        <w:rPr>
          <w:rFonts w:ascii="Times New Roman" w:eastAsia="宋体" w:hAnsi="Times New Roman" w:cs="Times New Roman"/>
          <w:sz w:val="28"/>
          <w:szCs w:val="28"/>
        </w:rPr>
        <w:t>“</w:t>
      </w:r>
      <w:r>
        <w:rPr>
          <w:rFonts w:ascii="Times New Roman" w:eastAsia="宋体" w:hAnsi="Times New Roman" w:cs="Times New Roman"/>
          <w:sz w:val="28"/>
          <w:szCs w:val="28"/>
        </w:rPr>
        <w:t>双师型</w:t>
      </w:r>
      <w:r>
        <w:rPr>
          <w:rFonts w:ascii="Times New Roman" w:eastAsia="宋体" w:hAnsi="Times New Roman" w:cs="Times New Roman"/>
          <w:sz w:val="28"/>
          <w:szCs w:val="28"/>
        </w:rPr>
        <w:t>”</w:t>
      </w:r>
      <w:r>
        <w:rPr>
          <w:rFonts w:ascii="Times New Roman" w:eastAsia="宋体" w:hAnsi="Times New Roman" w:cs="Times New Roman"/>
          <w:sz w:val="28"/>
          <w:szCs w:val="28"/>
        </w:rPr>
        <w:t>教师比例达到</w:t>
      </w:r>
      <w:r>
        <w:rPr>
          <w:rFonts w:ascii="Times New Roman" w:eastAsia="宋体" w:hAnsi="Times New Roman" w:cs="Times New Roman" w:hint="eastAsia"/>
          <w:sz w:val="28"/>
          <w:szCs w:val="28"/>
        </w:rPr>
        <w:t>90</w:t>
      </w:r>
      <w:r>
        <w:rPr>
          <w:rFonts w:ascii="Times New Roman" w:eastAsia="宋体" w:hAnsi="Times New Roman" w:cs="Times New Roman"/>
          <w:sz w:val="28"/>
          <w:szCs w:val="28"/>
        </w:rPr>
        <w:t>%</w:t>
      </w:r>
      <w:r>
        <w:rPr>
          <w:rFonts w:ascii="Times New Roman" w:eastAsia="宋体" w:hAnsi="Times New Roman" w:cs="Times New Roman"/>
          <w:sz w:val="28"/>
          <w:szCs w:val="28"/>
        </w:rPr>
        <w:lastRenderedPageBreak/>
        <w:t>以上。</w:t>
      </w:r>
    </w:p>
    <w:p w:rsidR="009079E3" w:rsidRDefault="009079E3" w:rsidP="009079E3">
      <w:pPr>
        <w:spacing w:line="520" w:lineRule="exact"/>
        <w:rPr>
          <w:rFonts w:ascii="Times New Roman" w:eastAsia="宋体" w:hAnsi="Times New Roman" w:cs="Times New Roman"/>
          <w:sz w:val="28"/>
          <w:szCs w:val="28"/>
        </w:rPr>
      </w:pPr>
      <w:r>
        <w:rPr>
          <w:rFonts w:ascii="Times New Roman" w:eastAsia="宋体" w:hAnsi="Times New Roman" w:cs="Times New Roman"/>
          <w:b/>
          <w:color w:val="0070C0"/>
          <w:sz w:val="28"/>
          <w:szCs w:val="28"/>
        </w:rPr>
        <w:t xml:space="preserve">    </w:t>
      </w:r>
      <w:r>
        <w:rPr>
          <w:rFonts w:ascii="Times New Roman" w:eastAsia="宋体" w:hAnsi="Times New Roman" w:cs="Times New Roman"/>
          <w:b/>
          <w:sz w:val="28"/>
          <w:szCs w:val="28"/>
        </w:rPr>
        <w:t>人才培养：</w:t>
      </w:r>
      <w:r>
        <w:rPr>
          <w:rFonts w:ascii="Times New Roman" w:eastAsia="宋体" w:hAnsi="Times New Roman" w:cs="Times New Roman"/>
          <w:sz w:val="28"/>
          <w:szCs w:val="28"/>
        </w:rPr>
        <w:t>以转型发展为契机，以本科教学工作审核评估为抓手，不断提高人才培养质量。</w:t>
      </w:r>
      <w:r>
        <w:rPr>
          <w:rFonts w:ascii="Times New Roman" w:eastAsia="宋体" w:hAnsi="Times New Roman" w:cs="Times New Roman" w:hint="eastAsia"/>
          <w:sz w:val="28"/>
          <w:szCs w:val="28"/>
        </w:rPr>
        <w:t>学科</w:t>
      </w:r>
      <w:r>
        <w:rPr>
          <w:rFonts w:ascii="Times New Roman" w:eastAsia="宋体" w:hAnsi="Times New Roman" w:cs="Times New Roman"/>
          <w:sz w:val="28"/>
          <w:szCs w:val="28"/>
        </w:rPr>
        <w:t>专业稳定在</w:t>
      </w:r>
      <w:r>
        <w:rPr>
          <w:rFonts w:ascii="Times New Roman" w:eastAsia="宋体" w:hAnsi="Times New Roman" w:cs="Times New Roman" w:hint="eastAsia"/>
          <w:sz w:val="28"/>
          <w:szCs w:val="28"/>
        </w:rPr>
        <w:t>13</w:t>
      </w:r>
      <w:r>
        <w:rPr>
          <w:rFonts w:ascii="Times New Roman" w:eastAsia="宋体" w:hAnsi="Times New Roman" w:cs="Times New Roman"/>
          <w:sz w:val="28"/>
          <w:szCs w:val="28"/>
        </w:rPr>
        <w:t>个左右，新增省级以上特色专业、品牌专业</w:t>
      </w:r>
      <w:r>
        <w:rPr>
          <w:rFonts w:ascii="Times New Roman" w:eastAsia="宋体" w:hAnsi="Times New Roman" w:cs="Times New Roman" w:hint="eastAsia"/>
          <w:sz w:val="28"/>
          <w:szCs w:val="28"/>
        </w:rPr>
        <w:t>3</w:t>
      </w:r>
      <w:r>
        <w:rPr>
          <w:rFonts w:ascii="Times New Roman" w:eastAsia="宋体" w:hAnsi="Times New Roman" w:cs="Times New Roman"/>
          <w:sz w:val="28"/>
          <w:szCs w:val="28"/>
        </w:rPr>
        <w:t>个；开发省级以上精品课程、网络课程</w:t>
      </w:r>
      <w:r>
        <w:rPr>
          <w:rFonts w:ascii="Times New Roman" w:eastAsia="宋体" w:hAnsi="Times New Roman" w:cs="Times New Roman" w:hint="eastAsia"/>
          <w:sz w:val="28"/>
          <w:szCs w:val="28"/>
        </w:rPr>
        <w:t>5</w:t>
      </w:r>
      <w:r>
        <w:rPr>
          <w:rFonts w:ascii="Times New Roman" w:eastAsia="宋体" w:hAnsi="Times New Roman" w:cs="Times New Roman"/>
          <w:sz w:val="28"/>
          <w:szCs w:val="28"/>
        </w:rPr>
        <w:t>门；新增省级以上实践教育基地</w:t>
      </w:r>
      <w:r>
        <w:rPr>
          <w:rFonts w:ascii="Times New Roman" w:eastAsia="宋体" w:hAnsi="Times New Roman" w:cs="Times New Roman" w:hint="eastAsia"/>
          <w:sz w:val="28"/>
          <w:szCs w:val="28"/>
        </w:rPr>
        <w:t>1</w:t>
      </w:r>
      <w:r>
        <w:rPr>
          <w:rFonts w:ascii="Times New Roman" w:eastAsia="宋体" w:hAnsi="Times New Roman" w:cs="Times New Roman"/>
          <w:sz w:val="28"/>
          <w:szCs w:val="28"/>
        </w:rPr>
        <w:t>个；获省级以上教学成果奖励</w:t>
      </w:r>
      <w:r>
        <w:rPr>
          <w:rFonts w:ascii="Times New Roman" w:eastAsia="宋体" w:hAnsi="Times New Roman" w:cs="Times New Roman" w:hint="eastAsia"/>
          <w:sz w:val="28"/>
          <w:szCs w:val="28"/>
        </w:rPr>
        <w:t>1</w:t>
      </w:r>
      <w:r>
        <w:rPr>
          <w:rFonts w:ascii="Times New Roman" w:eastAsia="宋体" w:hAnsi="Times New Roman" w:cs="Times New Roman"/>
          <w:sz w:val="28"/>
          <w:szCs w:val="28"/>
        </w:rPr>
        <w:t>项；不断提高就业质量，就业率稳居全省前列，学生考研率达到</w:t>
      </w:r>
      <w:r>
        <w:rPr>
          <w:rFonts w:ascii="Times New Roman" w:eastAsia="宋体" w:hAnsi="Times New Roman" w:cs="Times New Roman" w:hint="eastAsia"/>
          <w:sz w:val="28"/>
          <w:szCs w:val="28"/>
        </w:rPr>
        <w:t>5</w:t>
      </w:r>
      <w:r>
        <w:rPr>
          <w:rFonts w:ascii="Times New Roman" w:eastAsia="宋体" w:hAnsi="Times New Roman" w:cs="Times New Roman"/>
          <w:sz w:val="28"/>
          <w:szCs w:val="28"/>
        </w:rPr>
        <w:t>%</w:t>
      </w:r>
      <w:r>
        <w:rPr>
          <w:rFonts w:ascii="Times New Roman" w:eastAsia="宋体" w:hAnsi="Times New Roman" w:cs="Times New Roman"/>
          <w:sz w:val="28"/>
          <w:szCs w:val="28"/>
        </w:rPr>
        <w:t>以上。与行业企业联合制定硕士研究生培养方案，保证高水平硕士课程开设。</w:t>
      </w:r>
    </w:p>
    <w:p w:rsidR="009079E3" w:rsidRDefault="009079E3" w:rsidP="009079E3">
      <w:pPr>
        <w:spacing w:line="520" w:lineRule="exact"/>
        <w:jc w:val="left"/>
        <w:rPr>
          <w:rFonts w:ascii="Times New Roman" w:eastAsia="宋体" w:hAnsi="Times New Roman" w:cs="Times New Roman"/>
          <w:sz w:val="28"/>
          <w:szCs w:val="28"/>
        </w:rPr>
      </w:pPr>
      <w:r>
        <w:rPr>
          <w:rFonts w:ascii="Times New Roman" w:eastAsia="宋体" w:hAnsi="Times New Roman" w:cs="Times New Roman"/>
          <w:b/>
          <w:color w:val="0070C0"/>
          <w:sz w:val="28"/>
          <w:szCs w:val="28"/>
        </w:rPr>
        <w:t xml:space="preserve">   </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科学研究：</w:t>
      </w:r>
      <w:r>
        <w:rPr>
          <w:rFonts w:ascii="Times New Roman" w:eastAsia="宋体" w:hAnsi="Times New Roman" w:cs="Times New Roman"/>
          <w:sz w:val="28"/>
          <w:szCs w:val="28"/>
        </w:rPr>
        <w:t>建立完善科研工作机制，培养创新团队，打造创新平台，不断提升科研实力。增加省级创新团队</w:t>
      </w:r>
      <w:r>
        <w:rPr>
          <w:rFonts w:ascii="Times New Roman" w:eastAsia="宋体" w:hAnsi="Times New Roman" w:cs="Times New Roman" w:hint="eastAsia"/>
          <w:sz w:val="28"/>
          <w:szCs w:val="28"/>
        </w:rPr>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sz w:val="28"/>
          <w:szCs w:val="28"/>
        </w:rPr>
        <w:t>个、创新平台</w:t>
      </w:r>
      <w:r>
        <w:rPr>
          <w:rFonts w:ascii="Times New Roman" w:eastAsia="宋体" w:hAnsi="Times New Roman" w:cs="Times New Roman" w:hint="eastAsia"/>
          <w:sz w:val="28"/>
          <w:szCs w:val="28"/>
        </w:rPr>
        <w:t>1-2</w:t>
      </w:r>
      <w:r>
        <w:rPr>
          <w:rFonts w:ascii="Times New Roman" w:eastAsia="宋体" w:hAnsi="Times New Roman" w:cs="Times New Roman"/>
          <w:sz w:val="28"/>
          <w:szCs w:val="28"/>
        </w:rPr>
        <w:t>个；实施科研项目和科技成果培育计划，争取省部级科研项目</w:t>
      </w:r>
      <w:r>
        <w:rPr>
          <w:rFonts w:ascii="Times New Roman" w:eastAsia="宋体" w:hAnsi="Times New Roman" w:cs="Times New Roman" w:hint="eastAsia"/>
          <w:sz w:val="28"/>
          <w:szCs w:val="28"/>
        </w:rPr>
        <w:t>20</w:t>
      </w:r>
      <w:r>
        <w:rPr>
          <w:rFonts w:ascii="Times New Roman" w:eastAsia="宋体" w:hAnsi="Times New Roman" w:cs="Times New Roman"/>
          <w:sz w:val="28"/>
          <w:szCs w:val="28"/>
        </w:rPr>
        <w:t>项以上，产教结合横向科研项目</w:t>
      </w:r>
      <w:r>
        <w:rPr>
          <w:rFonts w:ascii="Times New Roman" w:eastAsia="宋体" w:hAnsi="Times New Roman" w:cs="Times New Roman" w:hint="eastAsia"/>
          <w:sz w:val="28"/>
          <w:szCs w:val="28"/>
        </w:rPr>
        <w:t>2</w:t>
      </w:r>
      <w:r>
        <w:rPr>
          <w:rFonts w:ascii="Times New Roman" w:eastAsia="宋体" w:hAnsi="Times New Roman" w:cs="Times New Roman"/>
          <w:sz w:val="28"/>
          <w:szCs w:val="28"/>
        </w:rPr>
        <w:t>项；获得省级及以上科研奖励</w:t>
      </w:r>
      <w:r>
        <w:rPr>
          <w:rFonts w:ascii="Times New Roman" w:eastAsia="宋体" w:hAnsi="Times New Roman" w:cs="Times New Roman" w:hint="eastAsia"/>
          <w:sz w:val="28"/>
          <w:szCs w:val="28"/>
        </w:rPr>
        <w:t>3</w:t>
      </w:r>
      <w:r>
        <w:rPr>
          <w:rFonts w:ascii="Times New Roman" w:eastAsia="宋体" w:hAnsi="Times New Roman" w:cs="Times New Roman"/>
          <w:sz w:val="28"/>
          <w:szCs w:val="28"/>
        </w:rPr>
        <w:t>项左右，科研经费年均突破</w:t>
      </w:r>
      <w:r>
        <w:rPr>
          <w:rFonts w:ascii="Times New Roman" w:eastAsia="宋体" w:hAnsi="Times New Roman" w:cs="Times New Roman" w:hint="eastAsia"/>
          <w:sz w:val="28"/>
          <w:szCs w:val="28"/>
        </w:rPr>
        <w:t>100</w:t>
      </w:r>
      <w:r>
        <w:rPr>
          <w:rFonts w:ascii="Times New Roman" w:eastAsia="宋体" w:hAnsi="Times New Roman" w:cs="Times New Roman"/>
          <w:sz w:val="28"/>
          <w:szCs w:val="28"/>
        </w:rPr>
        <w:t>万元；师均年科研经费达到</w:t>
      </w:r>
      <w:r>
        <w:rPr>
          <w:rFonts w:ascii="Times New Roman" w:eastAsia="宋体" w:hAnsi="Times New Roman" w:cs="Times New Roman" w:hint="eastAsia"/>
          <w:sz w:val="28"/>
          <w:szCs w:val="28"/>
        </w:rPr>
        <w:t>1</w:t>
      </w:r>
      <w:r>
        <w:rPr>
          <w:rFonts w:ascii="Times New Roman" w:eastAsia="宋体" w:hAnsi="Times New Roman" w:cs="Times New Roman"/>
          <w:sz w:val="28"/>
          <w:szCs w:val="28"/>
        </w:rPr>
        <w:t>万元。争取国家级项目再有新突破，服务区域经济社会发展的贡献率明显提升。</w:t>
      </w:r>
    </w:p>
    <w:p w:rsidR="009079E3" w:rsidRDefault="009079E3" w:rsidP="009079E3">
      <w:pPr>
        <w:spacing w:line="520" w:lineRule="exact"/>
        <w:ind w:firstLine="601"/>
        <w:rPr>
          <w:rFonts w:ascii="Times New Roman" w:eastAsia="宋体" w:hAnsi="Times New Roman" w:cs="Times New Roman"/>
          <w:color w:val="000000" w:themeColor="text1"/>
          <w:sz w:val="28"/>
          <w:szCs w:val="28"/>
        </w:rPr>
      </w:pPr>
      <w:r>
        <w:rPr>
          <w:rFonts w:ascii="Times New Roman" w:eastAsia="宋体" w:hAnsi="Times New Roman" w:cs="Times New Roman"/>
          <w:b/>
          <w:sz w:val="28"/>
          <w:szCs w:val="28"/>
        </w:rPr>
        <w:t>条件保障：</w:t>
      </w:r>
      <w:r>
        <w:rPr>
          <w:rFonts w:ascii="Times New Roman" w:eastAsia="宋体" w:hAnsi="Times New Roman" w:cs="Times New Roman"/>
          <w:sz w:val="28"/>
          <w:szCs w:val="28"/>
        </w:rPr>
        <w:t>进一步改善办学条件，加大对教学、科研、学科和学校公共服务体系的投入力度，其中学科和科研累计投入</w:t>
      </w:r>
      <w:r>
        <w:rPr>
          <w:rFonts w:ascii="Times New Roman" w:eastAsia="宋体" w:hAnsi="Times New Roman" w:cs="Times New Roman" w:hint="eastAsia"/>
          <w:sz w:val="28"/>
          <w:szCs w:val="28"/>
        </w:rPr>
        <w:t>200</w:t>
      </w:r>
      <w:r>
        <w:rPr>
          <w:rFonts w:ascii="Times New Roman" w:eastAsia="宋体" w:hAnsi="Times New Roman" w:cs="Times New Roman"/>
          <w:sz w:val="28"/>
          <w:szCs w:val="28"/>
        </w:rPr>
        <w:t>万元以上。提升学科建设水平，建设</w:t>
      </w:r>
      <w:r>
        <w:rPr>
          <w:rFonts w:ascii="Times New Roman" w:eastAsia="宋体" w:hAnsi="Times New Roman" w:cs="Times New Roman" w:hint="eastAsia"/>
          <w:sz w:val="28"/>
          <w:szCs w:val="28"/>
        </w:rPr>
        <w:t>1</w:t>
      </w:r>
      <w:r>
        <w:rPr>
          <w:rFonts w:ascii="Times New Roman" w:eastAsia="宋体" w:hAnsi="Times New Roman" w:cs="Times New Roman"/>
          <w:sz w:val="28"/>
          <w:szCs w:val="28"/>
        </w:rPr>
        <w:t>个省级重点一级学科，培养、引进省级重点学科带头人</w:t>
      </w:r>
      <w:r>
        <w:rPr>
          <w:rFonts w:ascii="Times New Roman" w:eastAsia="宋体" w:hAnsi="Times New Roman" w:cs="Times New Roman" w:hint="eastAsia"/>
          <w:sz w:val="28"/>
          <w:szCs w:val="28"/>
        </w:rPr>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sz w:val="28"/>
          <w:szCs w:val="28"/>
        </w:rPr>
        <w:t>人。建立完善现代大学制度，在贯彻落实大学章程的框架下，推进依法治校、民主管理。</w:t>
      </w:r>
    </w:p>
    <w:p w:rsidR="009079E3" w:rsidRDefault="009079E3" w:rsidP="009079E3">
      <w:pPr>
        <w:spacing w:line="520" w:lineRule="exact"/>
        <w:ind w:firstLine="601"/>
        <w:rPr>
          <w:rFonts w:ascii="Times New Roman" w:eastAsia="宋体" w:hAnsi="Times New Roman" w:cs="Times New Roman"/>
          <w:b/>
          <w:bCs/>
          <w:sz w:val="28"/>
          <w:szCs w:val="28"/>
        </w:rPr>
      </w:pPr>
      <w:r>
        <w:rPr>
          <w:rFonts w:ascii="Times New Roman" w:eastAsia="宋体" w:hAnsi="Times New Roman" w:cs="Times New Roman" w:hint="eastAsia"/>
          <w:b/>
          <w:bCs/>
          <w:color w:val="000000" w:themeColor="text1"/>
          <w:sz w:val="28"/>
          <w:szCs w:val="28"/>
        </w:rPr>
        <w:t>（</w:t>
      </w:r>
      <w:r>
        <w:rPr>
          <w:rFonts w:ascii="Times New Roman" w:eastAsia="宋体" w:hAnsi="Times New Roman" w:cs="Times New Roman" w:hint="eastAsia"/>
          <w:b/>
          <w:bCs/>
          <w:color w:val="000000" w:themeColor="text1"/>
          <w:sz w:val="28"/>
          <w:szCs w:val="28"/>
        </w:rPr>
        <w:t>2</w:t>
      </w:r>
      <w:r>
        <w:rPr>
          <w:rFonts w:ascii="Times New Roman" w:eastAsia="宋体" w:hAnsi="Times New Roman" w:cs="Times New Roman" w:hint="eastAsia"/>
          <w:b/>
          <w:bCs/>
          <w:color w:val="000000" w:themeColor="text1"/>
          <w:sz w:val="28"/>
          <w:szCs w:val="28"/>
        </w:rPr>
        <w:t>）会计硕士学位点具体建设</w:t>
      </w:r>
      <w:r>
        <w:rPr>
          <w:rFonts w:ascii="Times New Roman" w:eastAsia="宋体" w:hAnsi="Times New Roman" w:cs="Times New Roman"/>
          <w:b/>
          <w:bCs/>
          <w:sz w:val="28"/>
          <w:szCs w:val="28"/>
        </w:rPr>
        <w:t>目标</w:t>
      </w:r>
    </w:p>
    <w:p w:rsidR="009079E3" w:rsidRDefault="009079E3" w:rsidP="009079E3">
      <w:pPr>
        <w:spacing w:line="520" w:lineRule="exact"/>
        <w:ind w:firstLine="601"/>
        <w:rPr>
          <w:rFonts w:ascii="Times New Roman" w:eastAsia="宋体" w:hAnsi="Times New Roman" w:cs="Times New Roman"/>
          <w:color w:val="000000" w:themeColor="text1"/>
          <w:sz w:val="28"/>
          <w:szCs w:val="28"/>
        </w:rPr>
      </w:pPr>
      <w:r>
        <w:rPr>
          <w:rFonts w:ascii="Times New Roman" w:eastAsia="宋体" w:hAnsi="Times New Roman" w:cs="Times New Roman"/>
          <w:b/>
          <w:color w:val="000000" w:themeColor="text1"/>
          <w:sz w:val="28"/>
          <w:szCs w:val="28"/>
        </w:rPr>
        <w:t>办学定位：</w:t>
      </w:r>
      <w:r>
        <w:rPr>
          <w:rFonts w:ascii="Times New Roman" w:eastAsia="宋体" w:hAnsi="Times New Roman" w:cs="Times New Roman" w:hint="eastAsia"/>
          <w:color w:val="000000" w:themeColor="text1"/>
          <w:sz w:val="28"/>
          <w:szCs w:val="28"/>
        </w:rPr>
        <w:t>培养掌握马克思主义基本原理、毛泽东思想、邓小平理论和三个代表重要思想，坚持四项基本原则，德智体全面发展，具备良好的职业道德和法纪观念，系统掌握现代会计学、审计学、财务管理以及相关领域的知识和技能，具有能在企业、政府及非营利组织解决实际问题能力的高层次、应用型的会计专业硕士。</w:t>
      </w:r>
    </w:p>
    <w:p w:rsidR="009079E3" w:rsidRDefault="009079E3" w:rsidP="009079E3">
      <w:pPr>
        <w:spacing w:line="520" w:lineRule="exact"/>
        <w:ind w:firstLine="601"/>
        <w:rPr>
          <w:rFonts w:ascii="Times New Roman" w:eastAsia="宋体" w:hAnsi="Times New Roman" w:cs="Times New Roman"/>
          <w:color w:val="000000" w:themeColor="text1"/>
          <w:sz w:val="28"/>
          <w:szCs w:val="28"/>
        </w:rPr>
      </w:pPr>
      <w:r>
        <w:rPr>
          <w:rFonts w:ascii="Times New Roman" w:eastAsia="宋体" w:hAnsi="Times New Roman" w:cs="Times New Roman" w:hint="eastAsia"/>
          <w:b/>
          <w:bCs/>
          <w:color w:val="000000" w:themeColor="text1"/>
          <w:sz w:val="28"/>
          <w:szCs w:val="28"/>
        </w:rPr>
        <w:t>具体要求为：</w:t>
      </w:r>
      <w:r>
        <w:rPr>
          <w:rFonts w:ascii="Times New Roman" w:eastAsia="宋体" w:hAnsi="Times New Roman" w:cs="Times New Roman" w:hint="eastAsia"/>
          <w:color w:val="000000" w:themeColor="text1"/>
          <w:sz w:val="28"/>
          <w:szCs w:val="28"/>
        </w:rPr>
        <w:t>坚持四项基本原则，坚决贯彻执行党的路线、方针、政策和国家有关法律法规，具有高尚的职业道德和积极进取精神，</w:t>
      </w:r>
      <w:r>
        <w:rPr>
          <w:rFonts w:ascii="Times New Roman" w:eastAsia="宋体" w:hAnsi="Times New Roman" w:cs="Times New Roman" w:hint="eastAsia"/>
          <w:color w:val="000000" w:themeColor="text1"/>
          <w:sz w:val="28"/>
          <w:szCs w:val="28"/>
        </w:rPr>
        <w:lastRenderedPageBreak/>
        <w:t>具有与时俱进的创新意识；掌握现代会计理论与实务及其相关领域的知识和技能，具有对多变的商业环境的适应能力、国际视野和战略意识，具有会计工作的领导潜质；比较熟练地掌握和运用一门外国语；身心健康，具有强烈的公民意识和社会责任感。</w:t>
      </w:r>
    </w:p>
    <w:p w:rsidR="009079E3" w:rsidRDefault="009079E3" w:rsidP="009079E3">
      <w:pPr>
        <w:spacing w:line="520" w:lineRule="exact"/>
        <w:ind w:firstLine="570"/>
        <w:jc w:val="left"/>
        <w:rPr>
          <w:rFonts w:ascii="Times New Roman" w:eastAsia="宋体" w:hAnsi="Times New Roman" w:cs="Times New Roman"/>
          <w:sz w:val="28"/>
          <w:szCs w:val="28"/>
        </w:rPr>
      </w:pPr>
      <w:r>
        <w:rPr>
          <w:rFonts w:ascii="Times New Roman" w:eastAsia="宋体" w:hAnsi="Times New Roman" w:cs="Times New Roman" w:hint="eastAsia"/>
          <w:b/>
          <w:bCs/>
          <w:color w:val="000000" w:themeColor="text1"/>
          <w:sz w:val="28"/>
          <w:szCs w:val="28"/>
        </w:rPr>
        <w:t>师资队伍：</w:t>
      </w:r>
      <w:r>
        <w:rPr>
          <w:rFonts w:ascii="Times New Roman" w:eastAsia="宋体" w:hAnsi="Times New Roman" w:cs="Times New Roman" w:hint="eastAsia"/>
          <w:color w:val="000000" w:themeColor="text1"/>
          <w:sz w:val="28"/>
          <w:szCs w:val="28"/>
        </w:rPr>
        <w:t>目前，我校拥有会计专业硕士授权点建设相关专业专职教师</w:t>
      </w:r>
      <w:r>
        <w:rPr>
          <w:rFonts w:ascii="Times New Roman" w:eastAsia="宋体" w:hAnsi="Times New Roman" w:cs="Times New Roman" w:hint="eastAsia"/>
          <w:color w:val="000000" w:themeColor="text1"/>
          <w:sz w:val="28"/>
          <w:szCs w:val="28"/>
        </w:rPr>
        <w:t>80</w:t>
      </w:r>
      <w:r>
        <w:rPr>
          <w:rFonts w:ascii="Times New Roman" w:eastAsia="宋体" w:hAnsi="Times New Roman" w:cs="Times New Roman" w:hint="eastAsia"/>
          <w:color w:val="000000" w:themeColor="text1"/>
          <w:sz w:val="28"/>
          <w:szCs w:val="28"/>
        </w:rPr>
        <w:t>名，均毕业于国内知名的综合大学或财经大学，均具有硕士学位，其中</w:t>
      </w:r>
      <w:r>
        <w:rPr>
          <w:rFonts w:ascii="Times New Roman" w:eastAsia="宋体" w:hAnsi="Times New Roman" w:cs="Times New Roman"/>
          <w:color w:val="000000" w:themeColor="text1"/>
          <w:sz w:val="28"/>
          <w:szCs w:val="28"/>
        </w:rPr>
        <w:t>4</w:t>
      </w:r>
      <w:r>
        <w:rPr>
          <w:rFonts w:ascii="Times New Roman" w:eastAsia="宋体" w:hAnsi="Times New Roman" w:cs="Times New Roman" w:hint="eastAsia"/>
          <w:color w:val="000000" w:themeColor="text1"/>
          <w:sz w:val="28"/>
          <w:szCs w:val="28"/>
        </w:rPr>
        <w:t>名教师具有博士学位，</w:t>
      </w:r>
      <w:r>
        <w:rPr>
          <w:rFonts w:ascii="Times New Roman" w:eastAsia="宋体" w:hAnsi="Times New Roman" w:cs="Times New Roman" w:hint="eastAsia"/>
          <w:color w:val="000000" w:themeColor="text1"/>
          <w:sz w:val="28"/>
          <w:szCs w:val="28"/>
        </w:rPr>
        <w:t>1</w:t>
      </w:r>
      <w:r>
        <w:rPr>
          <w:rFonts w:ascii="Times New Roman" w:eastAsia="宋体" w:hAnsi="Times New Roman" w:cs="Times New Roman" w:hint="eastAsia"/>
          <w:color w:val="000000" w:themeColor="text1"/>
          <w:sz w:val="28"/>
          <w:szCs w:val="28"/>
        </w:rPr>
        <w:t>名入选财政部会计领军后备人才计划，职称结构和年龄结构较为合理。所有教师均同时从事教学和科研，并取得了学校教学一等奖、校级精品课程、教育部规划基金等较为丰硕的成果。此外，我校会计专业还有行业教师</w:t>
      </w:r>
      <w:r>
        <w:rPr>
          <w:rFonts w:ascii="Times New Roman" w:eastAsia="宋体" w:hAnsi="Times New Roman" w:cs="Times New Roman" w:hint="eastAsia"/>
          <w:color w:val="000000" w:themeColor="text1"/>
          <w:sz w:val="28"/>
          <w:szCs w:val="28"/>
        </w:rPr>
        <w:t>20</w:t>
      </w:r>
      <w:r>
        <w:rPr>
          <w:rFonts w:ascii="Times New Roman" w:eastAsia="宋体" w:hAnsi="Times New Roman" w:cs="Times New Roman" w:hint="eastAsia"/>
          <w:color w:val="000000" w:themeColor="text1"/>
          <w:sz w:val="28"/>
          <w:szCs w:val="28"/>
        </w:rPr>
        <w:t>名，分别来自中国注册会计师协会、北京国家会计学院、天</w:t>
      </w:r>
      <w:proofErr w:type="gramStart"/>
      <w:r>
        <w:rPr>
          <w:rFonts w:ascii="Times New Roman" w:eastAsia="宋体" w:hAnsi="Times New Roman" w:cs="Times New Roman" w:hint="eastAsia"/>
          <w:color w:val="000000" w:themeColor="text1"/>
          <w:sz w:val="28"/>
          <w:szCs w:val="28"/>
        </w:rPr>
        <w:t>相投资</w:t>
      </w:r>
      <w:proofErr w:type="gramEnd"/>
      <w:r>
        <w:rPr>
          <w:rFonts w:ascii="Times New Roman" w:eastAsia="宋体" w:hAnsi="Times New Roman" w:cs="Times New Roman" w:hint="eastAsia"/>
          <w:color w:val="000000" w:themeColor="text1"/>
          <w:sz w:val="28"/>
          <w:szCs w:val="28"/>
        </w:rPr>
        <w:t>顾问有限公司、大唐电信科技股份有限公司、瑞华会计师事务所、致同会计师事务所等政府机关、企事业单位、会计师事务所。这些兼职教师均具有扎实的理论功底和丰富的从业经验，可为学院提供授课、讲座和实习等教学科研辅助服务，是会计专业不可或缺的重要力量。校内专职教师和校外兼职教师共同组建的专业化教学团队和导师团队，为</w:t>
      </w:r>
      <w:proofErr w:type="spellStart"/>
      <w:r>
        <w:rPr>
          <w:rFonts w:ascii="Times New Roman" w:eastAsia="宋体" w:hAnsi="Times New Roman" w:cs="Times New Roman" w:hint="eastAsia"/>
          <w:color w:val="000000" w:themeColor="text1"/>
          <w:sz w:val="28"/>
          <w:szCs w:val="28"/>
        </w:rPr>
        <w:t>MPAcc</w:t>
      </w:r>
      <w:proofErr w:type="spellEnd"/>
      <w:r>
        <w:rPr>
          <w:rFonts w:ascii="Times New Roman" w:eastAsia="宋体" w:hAnsi="Times New Roman" w:cs="Times New Roman" w:hint="eastAsia"/>
          <w:color w:val="000000" w:themeColor="text1"/>
          <w:sz w:val="28"/>
          <w:szCs w:val="28"/>
        </w:rPr>
        <w:t>项目实施“双导师制”奠定</w:t>
      </w:r>
      <w:r>
        <w:rPr>
          <w:rFonts w:ascii="Times New Roman" w:eastAsia="宋体" w:hAnsi="Times New Roman" w:cs="Times New Roman" w:hint="eastAsia"/>
          <w:sz w:val="28"/>
          <w:szCs w:val="28"/>
        </w:rPr>
        <w:t>了坚实的基础。随着学科建设的不断发展，到</w:t>
      </w:r>
      <w:r>
        <w:rPr>
          <w:rFonts w:ascii="Times New Roman" w:eastAsia="宋体" w:hAnsi="Times New Roman" w:cs="Times New Roman" w:hint="eastAsia"/>
          <w:sz w:val="28"/>
          <w:szCs w:val="28"/>
        </w:rPr>
        <w:t>2020</w:t>
      </w:r>
      <w:r>
        <w:rPr>
          <w:rFonts w:ascii="Times New Roman" w:eastAsia="宋体" w:hAnsi="Times New Roman" w:cs="Times New Roman" w:hint="eastAsia"/>
          <w:sz w:val="28"/>
          <w:szCs w:val="28"/>
        </w:rPr>
        <w:t>年，通过培养和引进，专任教师总量达到</w:t>
      </w:r>
      <w:r>
        <w:rPr>
          <w:rFonts w:ascii="Times New Roman" w:eastAsia="宋体" w:hAnsi="Times New Roman" w:cs="Times New Roman" w:hint="eastAsia"/>
          <w:sz w:val="28"/>
          <w:szCs w:val="28"/>
        </w:rPr>
        <w:t>100</w:t>
      </w:r>
      <w:r>
        <w:rPr>
          <w:rFonts w:ascii="Times New Roman" w:eastAsia="宋体" w:hAnsi="Times New Roman" w:cs="Times New Roman" w:hint="eastAsia"/>
          <w:sz w:val="28"/>
          <w:szCs w:val="28"/>
        </w:rPr>
        <w:t>人。其中具有博士学位教师</w:t>
      </w:r>
      <w:proofErr w:type="gramStart"/>
      <w:r>
        <w:rPr>
          <w:rFonts w:ascii="Times New Roman" w:eastAsia="宋体" w:hAnsi="Times New Roman" w:cs="Times New Roman" w:hint="eastAsia"/>
          <w:sz w:val="28"/>
          <w:szCs w:val="28"/>
        </w:rPr>
        <w:t>比例达过</w:t>
      </w:r>
      <w:proofErr w:type="gramEnd"/>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，具有硕士以上学位教师比例达到</w:t>
      </w:r>
      <w:r>
        <w:rPr>
          <w:rFonts w:ascii="Times New Roman" w:eastAsia="宋体" w:hAnsi="Times New Roman" w:cs="Times New Roman" w:hint="eastAsia"/>
          <w:sz w:val="28"/>
          <w:szCs w:val="28"/>
        </w:rPr>
        <w:t>70%</w:t>
      </w:r>
      <w:r>
        <w:rPr>
          <w:rFonts w:ascii="Times New Roman" w:eastAsia="宋体" w:hAnsi="Times New Roman" w:cs="Times New Roman" w:hint="eastAsia"/>
          <w:sz w:val="28"/>
          <w:szCs w:val="28"/>
        </w:rPr>
        <w:t>；全日制在校学生人数与专任教师比例达到</w:t>
      </w:r>
      <w:r>
        <w:rPr>
          <w:rFonts w:ascii="Times New Roman" w:eastAsia="宋体" w:hAnsi="Times New Roman" w:cs="Times New Roman" w:hint="eastAsia"/>
          <w:sz w:val="28"/>
          <w:szCs w:val="28"/>
        </w:rPr>
        <w:t>17:1</w:t>
      </w:r>
      <w:r>
        <w:rPr>
          <w:rFonts w:ascii="Times New Roman" w:eastAsia="宋体" w:hAnsi="Times New Roman" w:cs="Times New Roman" w:hint="eastAsia"/>
          <w:sz w:val="28"/>
          <w:szCs w:val="28"/>
        </w:rPr>
        <w:t>；副高级以上职称教师人数达到</w:t>
      </w:r>
      <w:r>
        <w:rPr>
          <w:rFonts w:ascii="Times New Roman" w:eastAsia="宋体" w:hAnsi="Times New Roman" w:cs="Times New Roman" w:hint="eastAsia"/>
          <w:sz w:val="28"/>
          <w:szCs w:val="28"/>
        </w:rPr>
        <w:t>60</w:t>
      </w:r>
      <w:r>
        <w:rPr>
          <w:rFonts w:ascii="Times New Roman" w:eastAsia="宋体" w:hAnsi="Times New Roman" w:cs="Times New Roman" w:hint="eastAsia"/>
          <w:sz w:val="28"/>
          <w:szCs w:val="28"/>
        </w:rPr>
        <w:t>人以上，</w:t>
      </w:r>
      <w:r>
        <w:rPr>
          <w:rFonts w:ascii="Times New Roman" w:eastAsia="宋体" w:hAnsi="Times New Roman" w:cs="Times New Roman" w:hint="eastAsia"/>
          <w:sz w:val="28"/>
          <w:szCs w:val="28"/>
        </w:rPr>
        <w:t>45</w:t>
      </w:r>
      <w:r>
        <w:rPr>
          <w:rFonts w:ascii="Times New Roman" w:eastAsia="宋体" w:hAnsi="Times New Roman" w:cs="Times New Roman" w:hint="eastAsia"/>
          <w:sz w:val="28"/>
          <w:szCs w:val="28"/>
        </w:rPr>
        <w:t>岁以下中青年教师</w:t>
      </w:r>
      <w:r>
        <w:rPr>
          <w:rFonts w:ascii="Times New Roman" w:eastAsia="宋体" w:hAnsi="Times New Roman" w:cs="Times New Roman" w:hint="eastAsia"/>
          <w:sz w:val="28"/>
          <w:szCs w:val="28"/>
        </w:rPr>
        <w:t>50</w:t>
      </w:r>
      <w:r>
        <w:rPr>
          <w:rFonts w:ascii="Times New Roman" w:eastAsia="宋体" w:hAnsi="Times New Roman" w:cs="Times New Roman" w:hint="eastAsia"/>
          <w:sz w:val="28"/>
          <w:szCs w:val="28"/>
        </w:rPr>
        <w:t>人，高层次人才</w:t>
      </w:r>
      <w:r>
        <w:rPr>
          <w:rFonts w:ascii="Times New Roman" w:eastAsia="宋体" w:hAnsi="Times New Roman" w:cs="Times New Roman" w:hint="eastAsia"/>
          <w:sz w:val="28"/>
          <w:szCs w:val="28"/>
        </w:rPr>
        <w:t>10</w:t>
      </w:r>
      <w:r>
        <w:rPr>
          <w:rFonts w:ascii="Times New Roman" w:eastAsia="宋体" w:hAnsi="Times New Roman" w:cs="Times New Roman" w:hint="eastAsia"/>
          <w:sz w:val="28"/>
          <w:szCs w:val="28"/>
        </w:rPr>
        <w:t>人左右，其中校外行业企业专家</w:t>
      </w:r>
      <w:r>
        <w:rPr>
          <w:rFonts w:ascii="Times New Roman" w:eastAsia="宋体" w:hAnsi="Times New Roman" w:cs="Times New Roman" w:hint="eastAsia"/>
          <w:sz w:val="28"/>
          <w:szCs w:val="28"/>
        </w:rPr>
        <w:t>30</w:t>
      </w:r>
      <w:r>
        <w:rPr>
          <w:rFonts w:ascii="Times New Roman" w:eastAsia="宋体" w:hAnsi="Times New Roman" w:cs="Times New Roman" w:hint="eastAsia"/>
          <w:sz w:val="28"/>
          <w:szCs w:val="28"/>
        </w:rPr>
        <w:t>人。</w:t>
      </w:r>
    </w:p>
    <w:p w:rsidR="009079E3" w:rsidRDefault="009079E3" w:rsidP="009079E3">
      <w:pPr>
        <w:spacing w:line="520" w:lineRule="exact"/>
        <w:ind w:firstLine="570"/>
        <w:rPr>
          <w:rFonts w:ascii="Times New Roman" w:eastAsia="宋体" w:hAnsi="Times New Roman" w:cs="Times New Roman"/>
          <w:color w:val="000000" w:themeColor="text1"/>
          <w:sz w:val="28"/>
          <w:szCs w:val="28"/>
        </w:rPr>
      </w:pPr>
      <w:r>
        <w:rPr>
          <w:rFonts w:ascii="Times New Roman" w:eastAsia="宋体" w:hAnsi="Times New Roman" w:cs="Times New Roman"/>
          <w:b/>
          <w:color w:val="000000" w:themeColor="text1"/>
          <w:sz w:val="28"/>
          <w:szCs w:val="28"/>
        </w:rPr>
        <w:t>人才培养：</w:t>
      </w:r>
      <w:r>
        <w:rPr>
          <w:rFonts w:ascii="Times New Roman" w:eastAsia="宋体" w:hAnsi="Times New Roman" w:cs="Times New Roman" w:hint="eastAsia"/>
          <w:color w:val="000000" w:themeColor="text1"/>
          <w:sz w:val="28"/>
          <w:szCs w:val="28"/>
        </w:rPr>
        <w:t>会计学是因应社会经济发展和管理创新需要而从经济学派生并经由管理学发展起来的一门学科，具有明显的面向实务的技术特性。作为以实用性为特征的会计硕士专业学位教育，将致力于培养具有良好的职业道德和创新意识，掌握会计、财务、审计的基础理</w:t>
      </w:r>
      <w:r>
        <w:rPr>
          <w:rFonts w:ascii="Times New Roman" w:eastAsia="宋体" w:hAnsi="Times New Roman" w:cs="Times New Roman" w:hint="eastAsia"/>
          <w:color w:val="000000" w:themeColor="text1"/>
          <w:sz w:val="28"/>
          <w:szCs w:val="28"/>
        </w:rPr>
        <w:lastRenderedPageBreak/>
        <w:t>论和发展动态，具有较宽的商业领域知识、较高的外语及信息技术水平和较强的发现问题、分析问题、解决问题能力，具有应对多变的商业环境和从事高层次管理工作所必备的学习能力、国际视野、战略意识和领导潜质的高级商学人才。授权点在建设过程中，将新增省级品牌专业</w:t>
      </w:r>
      <w:r>
        <w:rPr>
          <w:rFonts w:ascii="Times New Roman" w:eastAsia="宋体" w:hAnsi="Times New Roman" w:cs="Times New Roman" w:hint="eastAsia"/>
          <w:color w:val="000000" w:themeColor="text1"/>
          <w:sz w:val="28"/>
          <w:szCs w:val="28"/>
        </w:rPr>
        <w:t>1</w:t>
      </w:r>
      <w:r>
        <w:rPr>
          <w:rFonts w:ascii="Times New Roman" w:eastAsia="宋体" w:hAnsi="Times New Roman" w:cs="Times New Roman" w:hint="eastAsia"/>
          <w:color w:val="000000" w:themeColor="text1"/>
          <w:sz w:val="28"/>
          <w:szCs w:val="28"/>
        </w:rPr>
        <w:t>个；开发省级及以上精品课程、在线开放课程</w:t>
      </w:r>
      <w:r>
        <w:rPr>
          <w:rFonts w:ascii="Times New Roman" w:eastAsia="宋体" w:hAnsi="Times New Roman" w:cs="Times New Roman" w:hint="eastAsia"/>
          <w:color w:val="000000" w:themeColor="text1"/>
          <w:sz w:val="28"/>
          <w:szCs w:val="28"/>
        </w:rPr>
        <w:t>2</w:t>
      </w:r>
      <w:r>
        <w:rPr>
          <w:rFonts w:ascii="Times New Roman" w:eastAsia="宋体" w:hAnsi="Times New Roman" w:cs="Times New Roman" w:hint="eastAsia"/>
          <w:color w:val="000000" w:themeColor="text1"/>
          <w:sz w:val="28"/>
          <w:szCs w:val="28"/>
        </w:rPr>
        <w:t>门；新增省级以上实践教育基地</w:t>
      </w:r>
      <w:r>
        <w:rPr>
          <w:rFonts w:ascii="Times New Roman" w:eastAsia="宋体" w:hAnsi="Times New Roman" w:cs="Times New Roman" w:hint="eastAsia"/>
          <w:color w:val="000000" w:themeColor="text1"/>
          <w:sz w:val="28"/>
          <w:szCs w:val="28"/>
        </w:rPr>
        <w:t>1</w:t>
      </w:r>
      <w:r>
        <w:rPr>
          <w:rFonts w:ascii="Times New Roman" w:eastAsia="宋体" w:hAnsi="Times New Roman" w:cs="Times New Roman" w:hint="eastAsia"/>
          <w:color w:val="000000" w:themeColor="text1"/>
          <w:sz w:val="28"/>
          <w:szCs w:val="28"/>
        </w:rPr>
        <w:t>个；获省级以上教学成果奖</w:t>
      </w:r>
      <w:r>
        <w:rPr>
          <w:rFonts w:ascii="Times New Roman" w:eastAsia="宋体" w:hAnsi="Times New Roman" w:cs="Times New Roman" w:hint="eastAsia"/>
          <w:color w:val="000000" w:themeColor="text1"/>
          <w:sz w:val="28"/>
          <w:szCs w:val="28"/>
        </w:rPr>
        <w:t>1</w:t>
      </w:r>
      <w:r>
        <w:rPr>
          <w:rFonts w:ascii="Times New Roman" w:eastAsia="宋体" w:hAnsi="Times New Roman" w:cs="Times New Roman" w:hint="eastAsia"/>
          <w:color w:val="000000" w:themeColor="text1"/>
          <w:sz w:val="28"/>
          <w:szCs w:val="28"/>
        </w:rPr>
        <w:t>项。</w:t>
      </w:r>
    </w:p>
    <w:p w:rsidR="009079E3" w:rsidRDefault="009079E3" w:rsidP="009079E3">
      <w:pPr>
        <w:spacing w:line="520" w:lineRule="exact"/>
        <w:jc w:val="left"/>
        <w:rPr>
          <w:rFonts w:ascii="Times New Roman" w:eastAsia="宋体" w:hAnsi="Times New Roman" w:cs="Times New Roman"/>
          <w:sz w:val="28"/>
          <w:szCs w:val="28"/>
        </w:rPr>
      </w:pPr>
      <w:r>
        <w:rPr>
          <w:rFonts w:ascii="Times New Roman" w:eastAsia="宋体" w:hAnsi="Times New Roman" w:cs="Times New Roman"/>
          <w:b/>
          <w:color w:val="000000" w:themeColor="text1"/>
          <w:sz w:val="28"/>
          <w:szCs w:val="28"/>
        </w:rPr>
        <w:t xml:space="preserve">    </w:t>
      </w:r>
      <w:r>
        <w:rPr>
          <w:rFonts w:ascii="Times New Roman" w:eastAsia="宋体" w:hAnsi="Times New Roman" w:cs="Times New Roman"/>
          <w:b/>
          <w:color w:val="000000" w:themeColor="text1"/>
          <w:sz w:val="28"/>
          <w:szCs w:val="28"/>
        </w:rPr>
        <w:t>科学研究：</w:t>
      </w:r>
      <w:r>
        <w:rPr>
          <w:rFonts w:ascii="Times New Roman" w:eastAsia="宋体" w:hAnsi="Times New Roman" w:cs="Times New Roman"/>
          <w:color w:val="000000" w:themeColor="text1"/>
          <w:sz w:val="28"/>
          <w:szCs w:val="28"/>
        </w:rPr>
        <w:t>建立完善科研工作机制，培养创新团队，打造创新平台，不断提升科研实力。增加省级创新团队</w:t>
      </w:r>
      <w:r>
        <w:rPr>
          <w:rFonts w:ascii="Times New Roman" w:eastAsia="宋体" w:hAnsi="Times New Roman" w:cs="Times New Roman"/>
          <w:color w:val="000000" w:themeColor="text1"/>
          <w:sz w:val="28"/>
          <w:szCs w:val="28"/>
        </w:rPr>
        <w:t>1</w:t>
      </w:r>
      <w:r>
        <w:rPr>
          <w:rFonts w:ascii="Times New Roman" w:eastAsia="宋体" w:hAnsi="Times New Roman" w:cs="Times New Roman"/>
          <w:color w:val="000000" w:themeColor="text1"/>
          <w:sz w:val="28"/>
          <w:szCs w:val="28"/>
        </w:rPr>
        <w:t>个、创新平台</w:t>
      </w:r>
      <w:r>
        <w:rPr>
          <w:rFonts w:ascii="Times New Roman" w:eastAsia="宋体" w:hAnsi="Times New Roman" w:cs="Times New Roman"/>
          <w:color w:val="000000" w:themeColor="text1"/>
          <w:sz w:val="28"/>
          <w:szCs w:val="28"/>
        </w:rPr>
        <w:t>1</w:t>
      </w:r>
      <w:r>
        <w:rPr>
          <w:rFonts w:ascii="Times New Roman" w:eastAsia="宋体" w:hAnsi="Times New Roman" w:cs="Times New Roman"/>
          <w:color w:val="000000" w:themeColor="text1"/>
          <w:sz w:val="28"/>
          <w:szCs w:val="28"/>
        </w:rPr>
        <w:t>个；实施科研项目和科技成果培育</w:t>
      </w:r>
      <w:r>
        <w:rPr>
          <w:rFonts w:ascii="Times New Roman" w:eastAsia="宋体" w:hAnsi="Times New Roman" w:cs="Times New Roman"/>
          <w:sz w:val="28"/>
          <w:szCs w:val="28"/>
        </w:rPr>
        <w:t>计划，争取省部级科研项目</w:t>
      </w:r>
      <w:r>
        <w:rPr>
          <w:rFonts w:ascii="Times New Roman" w:eastAsia="宋体" w:hAnsi="Times New Roman" w:cs="Times New Roman"/>
          <w:sz w:val="28"/>
          <w:szCs w:val="28"/>
        </w:rPr>
        <w:t>10</w:t>
      </w:r>
      <w:r>
        <w:rPr>
          <w:rFonts w:ascii="Times New Roman" w:eastAsia="宋体" w:hAnsi="Times New Roman" w:cs="Times New Roman"/>
          <w:sz w:val="28"/>
          <w:szCs w:val="28"/>
        </w:rPr>
        <w:t>项以上，产教结合横向科研项目</w:t>
      </w:r>
      <w:r>
        <w:rPr>
          <w:rFonts w:ascii="Times New Roman" w:eastAsia="宋体" w:hAnsi="Times New Roman" w:cs="Times New Roman"/>
          <w:sz w:val="28"/>
          <w:szCs w:val="28"/>
        </w:rPr>
        <w:t>5</w:t>
      </w:r>
      <w:r>
        <w:rPr>
          <w:rFonts w:ascii="Times New Roman" w:eastAsia="宋体" w:hAnsi="Times New Roman" w:cs="Times New Roman"/>
          <w:sz w:val="28"/>
          <w:szCs w:val="28"/>
        </w:rPr>
        <w:t>项；科研经费年均突破</w:t>
      </w:r>
      <w:r>
        <w:rPr>
          <w:rFonts w:ascii="Times New Roman" w:eastAsia="宋体" w:hAnsi="Times New Roman" w:cs="Times New Roman"/>
          <w:sz w:val="28"/>
          <w:szCs w:val="28"/>
        </w:rPr>
        <w:t>20</w:t>
      </w:r>
      <w:r>
        <w:rPr>
          <w:rFonts w:ascii="Times New Roman" w:eastAsia="宋体" w:hAnsi="Times New Roman" w:cs="Times New Roman" w:hint="eastAsia"/>
          <w:sz w:val="28"/>
          <w:szCs w:val="28"/>
        </w:rPr>
        <w:t>0</w:t>
      </w:r>
      <w:r>
        <w:rPr>
          <w:rFonts w:ascii="Times New Roman" w:eastAsia="宋体" w:hAnsi="Times New Roman" w:cs="Times New Roman"/>
          <w:sz w:val="28"/>
          <w:szCs w:val="28"/>
        </w:rPr>
        <w:t>万元；师均年科研经费达到</w:t>
      </w:r>
      <w:r>
        <w:rPr>
          <w:rFonts w:ascii="Times New Roman" w:eastAsia="宋体" w:hAnsi="Times New Roman" w:cs="Times New Roman" w:hint="eastAsia"/>
          <w:sz w:val="28"/>
          <w:szCs w:val="28"/>
        </w:rPr>
        <w:t>2</w:t>
      </w:r>
      <w:r>
        <w:rPr>
          <w:rFonts w:ascii="Times New Roman" w:eastAsia="宋体" w:hAnsi="Times New Roman" w:cs="Times New Roman"/>
          <w:sz w:val="28"/>
          <w:szCs w:val="28"/>
        </w:rPr>
        <w:t>万元。服务区域经济社会发展的贡献率明显提升。</w:t>
      </w:r>
    </w:p>
    <w:p w:rsidR="009079E3" w:rsidRDefault="009079E3" w:rsidP="009079E3">
      <w:pPr>
        <w:spacing w:line="52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color w:val="000000" w:themeColor="text1"/>
          <w:sz w:val="28"/>
          <w:szCs w:val="28"/>
        </w:rPr>
        <w:t>条件保障：</w:t>
      </w:r>
      <w:r>
        <w:rPr>
          <w:rFonts w:ascii="Times New Roman" w:eastAsia="宋体" w:hAnsi="Times New Roman" w:cs="Times New Roman"/>
          <w:color w:val="000000" w:themeColor="text1"/>
          <w:sz w:val="28"/>
          <w:szCs w:val="28"/>
        </w:rPr>
        <w:t>进一步改善办学条件，新增教学、科研用房面积</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z w:val="28"/>
          <w:szCs w:val="28"/>
        </w:rPr>
        <w:t>完平方米；加大对教学、科研、学科和学校公共服务体系的投入力度，</w:t>
      </w:r>
      <w:r>
        <w:rPr>
          <w:rFonts w:ascii="Times New Roman" w:eastAsia="宋体" w:hAnsi="Times New Roman" w:cs="Times New Roman"/>
          <w:sz w:val="28"/>
          <w:szCs w:val="28"/>
        </w:rPr>
        <w:t>其中学科和科研累计投入</w:t>
      </w:r>
      <w:r>
        <w:rPr>
          <w:rFonts w:ascii="Times New Roman" w:eastAsia="宋体" w:hAnsi="Times New Roman" w:cs="Times New Roman" w:hint="eastAsia"/>
          <w:sz w:val="28"/>
          <w:szCs w:val="28"/>
        </w:rPr>
        <w:t>300</w:t>
      </w:r>
      <w:r>
        <w:rPr>
          <w:rFonts w:ascii="Times New Roman" w:eastAsia="宋体" w:hAnsi="Times New Roman" w:cs="Times New Roman"/>
          <w:sz w:val="28"/>
          <w:szCs w:val="28"/>
        </w:rPr>
        <w:t>万元以上。提升</w:t>
      </w:r>
      <w:r>
        <w:rPr>
          <w:rFonts w:ascii="Times New Roman" w:eastAsia="宋体" w:hAnsi="Times New Roman" w:cs="Times New Roman"/>
          <w:color w:val="000000" w:themeColor="text1"/>
          <w:sz w:val="28"/>
          <w:szCs w:val="28"/>
        </w:rPr>
        <w:t>学科建设水平，培养、引进省级重点学科带头人</w:t>
      </w:r>
      <w:r>
        <w:rPr>
          <w:rFonts w:ascii="Times New Roman" w:eastAsia="宋体" w:hAnsi="Times New Roman" w:cs="Times New Roman"/>
          <w:color w:val="000000" w:themeColor="text1"/>
          <w:sz w:val="28"/>
          <w:szCs w:val="28"/>
        </w:rPr>
        <w:t>1</w:t>
      </w:r>
      <w:r>
        <w:rPr>
          <w:rFonts w:ascii="Times New Roman" w:eastAsia="宋体" w:hAnsi="Times New Roman" w:cs="Times New Roman"/>
          <w:color w:val="000000" w:themeColor="text1"/>
          <w:sz w:val="28"/>
          <w:szCs w:val="28"/>
        </w:rPr>
        <w:t>人。建立完善现代大学制度，在贯彻落实大学章程的框架下，推进依法治校、民主管理。</w:t>
      </w:r>
    </w:p>
    <w:p w:rsidR="009079E3" w:rsidRDefault="009079E3" w:rsidP="009079E3">
      <w:pPr>
        <w:numPr>
          <w:ilvl w:val="0"/>
          <w:numId w:val="1"/>
        </w:numPr>
        <w:spacing w:line="52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工程</w:t>
      </w:r>
      <w:r>
        <w:rPr>
          <w:rFonts w:ascii="Times New Roman" w:eastAsia="宋体" w:hAnsi="Times New Roman" w:cs="Times New Roman"/>
          <w:b/>
          <w:bCs/>
          <w:sz w:val="28"/>
          <w:szCs w:val="28"/>
        </w:rPr>
        <w:t>硕士学位点具体建设目标</w:t>
      </w:r>
    </w:p>
    <w:p w:rsidR="009079E3" w:rsidRDefault="009079E3" w:rsidP="009079E3">
      <w:pPr>
        <w:spacing w:line="520" w:lineRule="exact"/>
        <w:ind w:firstLine="601"/>
        <w:rPr>
          <w:rFonts w:ascii="宋体" w:hAnsi="宋体"/>
          <w:sz w:val="28"/>
          <w:szCs w:val="28"/>
        </w:rPr>
      </w:pPr>
      <w:r>
        <w:rPr>
          <w:rFonts w:ascii="Times New Roman" w:eastAsia="宋体" w:hAnsi="Times New Roman" w:cs="Times New Roman"/>
          <w:b/>
          <w:sz w:val="28"/>
          <w:szCs w:val="28"/>
        </w:rPr>
        <w:t>办学定位：</w:t>
      </w:r>
      <w:r>
        <w:rPr>
          <w:rFonts w:ascii="宋体" w:hAnsi="宋体" w:hint="eastAsia"/>
          <w:sz w:val="28"/>
          <w:szCs w:val="28"/>
        </w:rPr>
        <w:t>以社会需求为导向,培养德智体美全面发展,掌握工程应用能力,具备软硬件开发能力和创新能力,具有良好的思想道德素质,身心素质及专业素质,能在控制科学与工程领域及计算机工程与应用领域从事研究、设计、开发等工作的应用研究型人才。</w:t>
      </w:r>
    </w:p>
    <w:p w:rsidR="009079E3" w:rsidRDefault="009079E3" w:rsidP="009079E3">
      <w:pPr>
        <w:spacing w:line="520" w:lineRule="exact"/>
        <w:ind w:firstLine="601"/>
        <w:rPr>
          <w:rFonts w:ascii="宋体" w:hAnsi="宋体"/>
          <w:sz w:val="28"/>
          <w:szCs w:val="28"/>
        </w:rPr>
      </w:pPr>
      <w:r>
        <w:rPr>
          <w:rFonts w:ascii="Times New Roman" w:eastAsia="宋体" w:hAnsi="Times New Roman" w:cs="Times New Roman"/>
          <w:b/>
          <w:sz w:val="28"/>
          <w:szCs w:val="28"/>
        </w:rPr>
        <w:t>师资队伍：</w:t>
      </w:r>
      <w:r>
        <w:rPr>
          <w:rFonts w:ascii="宋体" w:hAnsi="宋体" w:hint="eastAsia"/>
          <w:sz w:val="28"/>
          <w:szCs w:val="28"/>
        </w:rPr>
        <w:t>总体目标如下：完善师资年龄、学历、职称和学缘结构，塑造高素质、高水平、稳定的教学科研团队。争取到2020年，教师队伍基本上达到：既有工程师的经历，又博士化。</w:t>
      </w:r>
    </w:p>
    <w:p w:rsidR="009079E3" w:rsidRDefault="009079E3" w:rsidP="009079E3">
      <w:pPr>
        <w:spacing w:line="500" w:lineRule="exact"/>
        <w:ind w:firstLineChars="200" w:firstLine="560"/>
        <w:rPr>
          <w:rFonts w:ascii="宋体" w:hAnsi="宋体"/>
          <w:sz w:val="28"/>
          <w:szCs w:val="28"/>
        </w:rPr>
      </w:pPr>
      <w:r>
        <w:rPr>
          <w:rFonts w:ascii="宋体" w:hAnsi="宋体" w:hint="eastAsia"/>
          <w:sz w:val="28"/>
          <w:szCs w:val="28"/>
        </w:rPr>
        <w:t>目前工程硕士专业教师75人，具有行业经历的教师19人，能够满足暂时的需求，随着科研项目的增加和学生数量的增加，本专业的</w:t>
      </w:r>
      <w:r>
        <w:rPr>
          <w:rFonts w:ascii="宋体" w:hAnsi="宋体" w:hint="eastAsia"/>
          <w:sz w:val="28"/>
          <w:szCs w:val="28"/>
        </w:rPr>
        <w:lastRenderedPageBreak/>
        <w:t>师资力量会进一步增加。</w:t>
      </w:r>
      <w:r>
        <w:rPr>
          <w:rFonts w:ascii="宋体" w:hAnsi="宋体"/>
          <w:sz w:val="28"/>
          <w:szCs w:val="28"/>
        </w:rPr>
        <w:t>到2020年，通过培养和引进，专任教师总量达到</w:t>
      </w:r>
      <w:r>
        <w:rPr>
          <w:rFonts w:ascii="宋体" w:hAnsi="宋体" w:hint="eastAsia"/>
          <w:sz w:val="28"/>
          <w:szCs w:val="28"/>
        </w:rPr>
        <w:t>100</w:t>
      </w:r>
      <w:r>
        <w:rPr>
          <w:rFonts w:ascii="宋体" w:hAnsi="宋体"/>
          <w:sz w:val="28"/>
          <w:szCs w:val="28"/>
        </w:rPr>
        <w:t>人。其中具有博士学位教师</w:t>
      </w:r>
      <w:proofErr w:type="gramStart"/>
      <w:r>
        <w:rPr>
          <w:rFonts w:ascii="宋体" w:hAnsi="宋体"/>
          <w:sz w:val="28"/>
          <w:szCs w:val="28"/>
        </w:rPr>
        <w:t>比例达过</w:t>
      </w:r>
      <w:proofErr w:type="gramEnd"/>
      <w:r>
        <w:rPr>
          <w:rFonts w:ascii="宋体" w:hAnsi="宋体" w:hint="eastAsia"/>
          <w:sz w:val="28"/>
          <w:szCs w:val="28"/>
        </w:rPr>
        <w:t>5</w:t>
      </w:r>
      <w:r>
        <w:rPr>
          <w:rFonts w:ascii="宋体" w:hAnsi="宋体"/>
          <w:sz w:val="28"/>
          <w:szCs w:val="28"/>
        </w:rPr>
        <w:t>0%，具有硕士以上学位教师比例达到</w:t>
      </w:r>
      <w:r>
        <w:rPr>
          <w:rFonts w:ascii="宋体" w:hAnsi="宋体" w:hint="eastAsia"/>
          <w:sz w:val="28"/>
          <w:szCs w:val="28"/>
        </w:rPr>
        <w:t>95</w:t>
      </w:r>
      <w:r>
        <w:rPr>
          <w:rFonts w:ascii="宋体" w:hAnsi="宋体"/>
          <w:sz w:val="28"/>
          <w:szCs w:val="28"/>
        </w:rPr>
        <w:t>%；全日制在校学生人数与专任教师比例达到17:1；副高级以上职称教师人数达到</w:t>
      </w:r>
      <w:r>
        <w:rPr>
          <w:rFonts w:ascii="宋体" w:hAnsi="宋体" w:hint="eastAsia"/>
          <w:sz w:val="28"/>
          <w:szCs w:val="28"/>
        </w:rPr>
        <w:t>6</w:t>
      </w:r>
      <w:r>
        <w:rPr>
          <w:rFonts w:ascii="宋体" w:hAnsi="宋体"/>
          <w:sz w:val="28"/>
          <w:szCs w:val="28"/>
        </w:rPr>
        <w:t>0人以上，45岁以下中青年教师</w:t>
      </w:r>
      <w:r>
        <w:rPr>
          <w:rFonts w:ascii="宋体" w:hAnsi="宋体" w:hint="eastAsia"/>
          <w:sz w:val="28"/>
          <w:szCs w:val="28"/>
        </w:rPr>
        <w:t>80</w:t>
      </w:r>
      <w:r>
        <w:rPr>
          <w:rFonts w:ascii="宋体" w:hAnsi="宋体"/>
          <w:sz w:val="28"/>
          <w:szCs w:val="28"/>
        </w:rPr>
        <w:t>人，高层次人才</w:t>
      </w:r>
      <w:r>
        <w:rPr>
          <w:rFonts w:ascii="宋体" w:hAnsi="宋体" w:hint="eastAsia"/>
          <w:sz w:val="28"/>
          <w:szCs w:val="28"/>
        </w:rPr>
        <w:t>20</w:t>
      </w:r>
      <w:r>
        <w:rPr>
          <w:rFonts w:ascii="宋体" w:hAnsi="宋体"/>
          <w:sz w:val="28"/>
          <w:szCs w:val="28"/>
        </w:rPr>
        <w:t>人左右，兼职硕士生导师人数达到</w:t>
      </w:r>
      <w:r>
        <w:rPr>
          <w:rFonts w:ascii="宋体" w:hAnsi="宋体" w:hint="eastAsia"/>
          <w:sz w:val="28"/>
          <w:szCs w:val="28"/>
        </w:rPr>
        <w:t>20</w:t>
      </w:r>
      <w:r>
        <w:rPr>
          <w:rFonts w:ascii="宋体" w:hAnsi="宋体"/>
          <w:sz w:val="28"/>
          <w:szCs w:val="28"/>
        </w:rPr>
        <w:t>人，其中校外行业企业专家</w:t>
      </w:r>
      <w:r>
        <w:rPr>
          <w:rFonts w:ascii="宋体" w:hAnsi="宋体" w:hint="eastAsia"/>
          <w:sz w:val="28"/>
          <w:szCs w:val="28"/>
        </w:rPr>
        <w:t>30</w:t>
      </w:r>
      <w:r>
        <w:rPr>
          <w:rFonts w:ascii="宋体" w:hAnsi="宋体"/>
          <w:sz w:val="28"/>
          <w:szCs w:val="28"/>
        </w:rPr>
        <w:t>人。加强教师培训，具有境外学习经历的专任教师达到</w:t>
      </w:r>
      <w:r>
        <w:rPr>
          <w:rFonts w:ascii="宋体" w:hAnsi="宋体" w:hint="eastAsia"/>
          <w:sz w:val="28"/>
          <w:szCs w:val="28"/>
        </w:rPr>
        <w:t>20</w:t>
      </w:r>
      <w:r>
        <w:rPr>
          <w:rFonts w:ascii="宋体" w:hAnsi="宋体"/>
          <w:sz w:val="28"/>
          <w:szCs w:val="28"/>
        </w:rPr>
        <w:t>%，参加企业培训的专任教师达到50%，“双师型”教师比例达到70%以上。</w:t>
      </w:r>
    </w:p>
    <w:p w:rsidR="009079E3" w:rsidRDefault="009079E3" w:rsidP="009079E3">
      <w:pPr>
        <w:spacing w:line="520" w:lineRule="exact"/>
        <w:ind w:firstLine="601"/>
        <w:rPr>
          <w:rFonts w:ascii="宋体" w:hAnsi="宋体"/>
          <w:sz w:val="28"/>
          <w:szCs w:val="28"/>
        </w:rPr>
      </w:pPr>
      <w:r>
        <w:rPr>
          <w:rFonts w:ascii="Times New Roman" w:eastAsia="宋体" w:hAnsi="Times New Roman" w:cs="Times New Roman"/>
          <w:b/>
          <w:sz w:val="28"/>
          <w:szCs w:val="28"/>
        </w:rPr>
        <w:t>人才培养：</w:t>
      </w:r>
      <w:r>
        <w:rPr>
          <w:rFonts w:ascii="宋体" w:hAnsi="宋体" w:hint="eastAsia"/>
          <w:sz w:val="28"/>
          <w:szCs w:val="28"/>
        </w:rPr>
        <w:t>在培养本专业人才培养的总体目标下，深入开展调查研究，进行比较分析，根据面向专业，构建工程硕士的“知识、能力、素质”矩阵，按照“出口”设计教学计划，确定质量标准，以此规范教育教学过程和评价人才培养质量。</w:t>
      </w:r>
    </w:p>
    <w:p w:rsidR="009079E3" w:rsidRDefault="009079E3" w:rsidP="009079E3">
      <w:pPr>
        <w:spacing w:line="500" w:lineRule="exact"/>
        <w:ind w:firstLineChars="200" w:firstLine="560"/>
        <w:rPr>
          <w:rFonts w:ascii="宋体" w:hAnsi="宋体"/>
          <w:sz w:val="28"/>
          <w:szCs w:val="28"/>
        </w:rPr>
      </w:pPr>
      <w:r>
        <w:rPr>
          <w:rFonts w:ascii="宋体" w:hAnsi="宋体" w:hint="eastAsia"/>
          <w:sz w:val="28"/>
          <w:szCs w:val="28"/>
        </w:rPr>
        <w:t>1）与行业专家联合完成工程硕士培养方案的制定，共同研究培养模式，培养途径，共同把关硕士论文开题、中期检查、答辩等环节，力争培养出高水平的硕士研究生</w:t>
      </w:r>
      <w:r>
        <w:rPr>
          <w:rFonts w:ascii="宋体" w:hAnsi="宋体"/>
          <w:sz w:val="28"/>
          <w:szCs w:val="28"/>
        </w:rPr>
        <w:t>。</w:t>
      </w:r>
    </w:p>
    <w:p w:rsidR="009079E3" w:rsidRDefault="009079E3" w:rsidP="009079E3">
      <w:pPr>
        <w:spacing w:line="500" w:lineRule="exact"/>
        <w:ind w:firstLineChars="200" w:firstLine="560"/>
        <w:rPr>
          <w:rFonts w:ascii="宋体" w:hAnsi="宋体"/>
          <w:sz w:val="28"/>
          <w:szCs w:val="28"/>
        </w:rPr>
      </w:pPr>
      <w:r>
        <w:rPr>
          <w:rFonts w:ascii="宋体" w:hAnsi="宋体" w:hint="eastAsia"/>
          <w:sz w:val="28"/>
          <w:szCs w:val="28"/>
        </w:rPr>
        <w:t>2）积极开展教研活动，加强课程建设、学科建设和教材建设，形成在院内、省内有影响力、有特色的优质课程、精品课程。以培养目标和培养模式改革为重点，加强实践教学改革、教学方法和教学手段改革，全面推进、整体优化。</w:t>
      </w:r>
    </w:p>
    <w:p w:rsidR="009079E3" w:rsidRDefault="009079E3" w:rsidP="009079E3">
      <w:pPr>
        <w:spacing w:line="500" w:lineRule="exact"/>
        <w:ind w:firstLineChars="200" w:firstLine="560"/>
        <w:rPr>
          <w:rFonts w:ascii="宋体" w:hAnsi="宋体"/>
          <w:sz w:val="28"/>
          <w:szCs w:val="28"/>
        </w:rPr>
      </w:pPr>
      <w:r>
        <w:rPr>
          <w:rFonts w:ascii="宋体" w:hAnsi="宋体" w:hint="eastAsia"/>
          <w:sz w:val="28"/>
          <w:szCs w:val="28"/>
        </w:rPr>
        <w:t>3） 充分发挥教学科研基地多、实验条件好的优势，强化实践性教学环节，培养出来的学生不但具有扎实的理论基础，更要具备强的动手能力和创新能力。</w:t>
      </w:r>
    </w:p>
    <w:p w:rsidR="009079E3" w:rsidRDefault="009079E3" w:rsidP="009079E3">
      <w:pPr>
        <w:spacing w:line="500" w:lineRule="exact"/>
        <w:ind w:firstLineChars="200" w:firstLine="560"/>
        <w:rPr>
          <w:rFonts w:ascii="宋体" w:hAnsi="宋体"/>
          <w:sz w:val="28"/>
          <w:szCs w:val="28"/>
        </w:rPr>
      </w:pPr>
      <w:r>
        <w:rPr>
          <w:rFonts w:ascii="宋体" w:hAnsi="宋体" w:hint="eastAsia"/>
          <w:sz w:val="28"/>
          <w:szCs w:val="28"/>
        </w:rPr>
        <w:t>4） 专业方向紧密结合产业科技进步需要、地方经济及区域经济的发展需要，突出优势，保持和发展自己的办学特色和专业方向特色，提高办学水平。</w:t>
      </w:r>
    </w:p>
    <w:p w:rsidR="009079E3" w:rsidRDefault="009079E3" w:rsidP="009079E3">
      <w:pPr>
        <w:spacing w:line="500" w:lineRule="exact"/>
        <w:ind w:firstLineChars="200" w:firstLine="560"/>
        <w:rPr>
          <w:rFonts w:ascii="宋体" w:hAnsi="宋体"/>
          <w:sz w:val="28"/>
          <w:szCs w:val="28"/>
        </w:rPr>
      </w:pPr>
      <w:r>
        <w:rPr>
          <w:rFonts w:ascii="宋体" w:hAnsi="宋体" w:hint="eastAsia"/>
          <w:sz w:val="28"/>
          <w:szCs w:val="28"/>
        </w:rPr>
        <w:t xml:space="preserve"> </w:t>
      </w:r>
      <w:r>
        <w:rPr>
          <w:rFonts w:ascii="Times New Roman" w:eastAsia="宋体" w:hAnsi="Times New Roman" w:cs="Times New Roman"/>
          <w:b/>
          <w:sz w:val="28"/>
          <w:szCs w:val="28"/>
        </w:rPr>
        <w:t>科学研究：</w:t>
      </w:r>
      <w:r>
        <w:rPr>
          <w:rFonts w:ascii="宋体" w:hAnsi="宋体" w:hint="eastAsia"/>
          <w:sz w:val="28"/>
          <w:szCs w:val="28"/>
        </w:rPr>
        <w:t>提升教师的科研能力，本着科研为应用型和科研为教学服务的原则，鼓励本专业教师积极申报</w:t>
      </w:r>
      <w:proofErr w:type="gramStart"/>
      <w:r>
        <w:rPr>
          <w:rFonts w:ascii="宋体" w:hAnsi="宋体" w:hint="eastAsia"/>
          <w:sz w:val="28"/>
          <w:szCs w:val="28"/>
        </w:rPr>
        <w:t>各类横纵向</w:t>
      </w:r>
      <w:proofErr w:type="gramEnd"/>
      <w:r>
        <w:rPr>
          <w:rFonts w:ascii="宋体" w:hAnsi="宋体" w:hint="eastAsia"/>
          <w:sz w:val="28"/>
          <w:szCs w:val="28"/>
        </w:rPr>
        <w:t>课题，课题有</w:t>
      </w:r>
      <w:r>
        <w:rPr>
          <w:rFonts w:ascii="宋体" w:hAnsi="宋体" w:hint="eastAsia"/>
          <w:sz w:val="28"/>
          <w:szCs w:val="28"/>
        </w:rPr>
        <w:lastRenderedPageBreak/>
        <w:t>明确的应用价值，并且要带着学生做课题，争取到2020年，获批省部级以上科研项目80项，横向项目30项，科研经费年均突破1000万元，师均年科研经费达到10万元，撰写高水平论文100篇以上。</w:t>
      </w:r>
    </w:p>
    <w:p w:rsidR="009079E3" w:rsidRDefault="009079E3" w:rsidP="009079E3">
      <w:pPr>
        <w:spacing w:line="52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sz w:val="28"/>
          <w:szCs w:val="28"/>
        </w:rPr>
        <w:t>条件保障：</w:t>
      </w:r>
      <w:r>
        <w:rPr>
          <w:rFonts w:ascii="Times New Roman" w:eastAsia="宋体" w:hAnsi="Times New Roman" w:cs="Times New Roman" w:hint="eastAsia"/>
          <w:bCs/>
          <w:sz w:val="28"/>
          <w:szCs w:val="28"/>
        </w:rPr>
        <w:t>其中学科和科研累计投入</w:t>
      </w:r>
      <w:r>
        <w:rPr>
          <w:rFonts w:ascii="Times New Roman" w:eastAsia="宋体" w:hAnsi="Times New Roman" w:cs="Times New Roman" w:hint="eastAsia"/>
          <w:bCs/>
          <w:sz w:val="28"/>
          <w:szCs w:val="28"/>
        </w:rPr>
        <w:t>800</w:t>
      </w:r>
      <w:r>
        <w:rPr>
          <w:rFonts w:ascii="Times New Roman" w:eastAsia="宋体" w:hAnsi="Times New Roman" w:cs="Times New Roman" w:hint="eastAsia"/>
          <w:bCs/>
          <w:sz w:val="28"/>
          <w:szCs w:val="28"/>
        </w:rPr>
        <w:t>万元。</w:t>
      </w:r>
      <w:r>
        <w:rPr>
          <w:rFonts w:ascii="Times New Roman" w:eastAsia="宋体" w:hAnsi="Times New Roman" w:cs="Times New Roman" w:hint="eastAsia"/>
          <w:sz w:val="28"/>
          <w:szCs w:val="28"/>
        </w:rPr>
        <w:t>平台保障：目前学院具有吉林省“现代媒体技术工程研究中心”、吉林省重点学科：“检测技术与自动化装置”和吉林省高校创新团队“智能检测与信息处理”，进一步申报更加高级的平台，为工程硕士的培养奠定坚实的平台基础。</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场地保障：现有实验室面积</w:t>
      </w:r>
      <w:r>
        <w:rPr>
          <w:rFonts w:ascii="Times New Roman" w:eastAsia="宋体" w:hAnsi="Times New Roman" w:cs="Times New Roman" w:hint="eastAsia"/>
          <w:sz w:val="28"/>
          <w:szCs w:val="28"/>
        </w:rPr>
        <w:t>3000</w:t>
      </w:r>
      <w:r>
        <w:rPr>
          <w:rFonts w:ascii="Times New Roman" w:eastAsia="宋体" w:hAnsi="Times New Roman" w:cs="Times New Roman" w:hint="eastAsia"/>
          <w:sz w:val="28"/>
          <w:szCs w:val="28"/>
        </w:rPr>
        <w:t>余平，充分利用现有的实验室资源，并对现有资源进行整合，最大程度发挥实验室的功效，进一步增加</w:t>
      </w:r>
      <w:r>
        <w:rPr>
          <w:rFonts w:ascii="Times New Roman" w:eastAsia="宋体" w:hAnsi="Times New Roman" w:cs="Times New Roman"/>
          <w:sz w:val="28"/>
          <w:szCs w:val="28"/>
        </w:rPr>
        <w:t>教学、科研用房面积</w:t>
      </w:r>
      <w:r>
        <w:rPr>
          <w:rFonts w:ascii="Times New Roman" w:eastAsia="宋体" w:hAnsi="Times New Roman" w:cs="Times New Roman" w:hint="eastAsia"/>
          <w:sz w:val="28"/>
          <w:szCs w:val="28"/>
        </w:rPr>
        <w:t>。</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师资保障：现有硕士工程师资</w:t>
      </w:r>
      <w:r>
        <w:rPr>
          <w:rFonts w:ascii="Times New Roman" w:eastAsia="宋体" w:hAnsi="Times New Roman" w:cs="Times New Roman" w:hint="eastAsia"/>
          <w:sz w:val="28"/>
          <w:szCs w:val="28"/>
        </w:rPr>
        <w:t>75</w:t>
      </w:r>
      <w:r>
        <w:rPr>
          <w:rFonts w:ascii="Times New Roman" w:eastAsia="宋体" w:hAnsi="Times New Roman" w:cs="Times New Roman" w:hint="eastAsia"/>
          <w:sz w:val="28"/>
          <w:szCs w:val="28"/>
        </w:rPr>
        <w:t>人，含</w:t>
      </w:r>
      <w:r>
        <w:rPr>
          <w:rFonts w:ascii="Times New Roman" w:eastAsia="宋体" w:hAnsi="Times New Roman" w:cs="Times New Roman" w:hint="eastAsia"/>
          <w:sz w:val="28"/>
          <w:szCs w:val="28"/>
        </w:rPr>
        <w:t>19</w:t>
      </w:r>
      <w:r>
        <w:rPr>
          <w:rFonts w:ascii="Times New Roman" w:eastAsia="宋体" w:hAnsi="Times New Roman" w:cs="Times New Roman" w:hint="eastAsia"/>
          <w:sz w:val="28"/>
          <w:szCs w:val="28"/>
        </w:rPr>
        <w:t>名行业教师，不断引进师资，优化师资队伍，打造一支职称、年龄、学缘等结构合理，积极向上的教师团队。</w:t>
      </w:r>
    </w:p>
    <w:p w:rsidR="009079E3" w:rsidRDefault="009079E3" w:rsidP="009079E3">
      <w:pPr>
        <w:spacing w:line="520" w:lineRule="exact"/>
        <w:ind w:firstLineChars="200" w:firstLine="600"/>
        <w:jc w:val="left"/>
        <w:rPr>
          <w:rFonts w:ascii="Times New Roman" w:eastAsia="宋体" w:hAnsi="Times New Roman" w:cs="Times New Roman"/>
          <w:sz w:val="28"/>
          <w:szCs w:val="28"/>
        </w:rPr>
      </w:pPr>
      <w:r>
        <w:rPr>
          <w:rFonts w:ascii="Times New Roman" w:eastAsia="黑体" w:hAnsi="Times New Roman" w:cs="Times New Roman"/>
          <w:sz w:val="30"/>
          <w:szCs w:val="30"/>
        </w:rPr>
        <w:t>二、单位简介</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长春光华学院，原名长春大学光华学院，成立于</w:t>
      </w:r>
      <w:r>
        <w:rPr>
          <w:rFonts w:ascii="Times New Roman" w:eastAsia="宋体" w:hAnsi="Times New Roman" w:cs="Times New Roman"/>
          <w:sz w:val="28"/>
          <w:szCs w:val="28"/>
        </w:rPr>
        <w:t>2000</w:t>
      </w:r>
      <w:r>
        <w:rPr>
          <w:rFonts w:ascii="Times New Roman" w:eastAsia="宋体" w:hAnsi="Times New Roman" w:cs="Times New Roman"/>
          <w:sz w:val="28"/>
          <w:szCs w:val="28"/>
        </w:rPr>
        <w:t>年，</w:t>
      </w:r>
      <w:r>
        <w:rPr>
          <w:rFonts w:ascii="Times New Roman" w:eastAsia="宋体" w:hAnsi="Times New Roman" w:cs="Times New Roman"/>
          <w:sz w:val="28"/>
          <w:szCs w:val="28"/>
        </w:rPr>
        <w:t>2004</w:t>
      </w:r>
      <w:r>
        <w:rPr>
          <w:rFonts w:ascii="Times New Roman" w:eastAsia="宋体" w:hAnsi="Times New Roman" w:cs="Times New Roman"/>
          <w:sz w:val="28"/>
          <w:szCs w:val="28"/>
        </w:rPr>
        <w:t>年被教育部首批确认为本科层次独立学院，</w:t>
      </w:r>
      <w:r>
        <w:rPr>
          <w:rFonts w:ascii="Times New Roman" w:eastAsia="宋体" w:hAnsi="Times New Roman" w:cs="Times New Roman"/>
          <w:sz w:val="28"/>
          <w:szCs w:val="28"/>
        </w:rPr>
        <w:t>2013</w:t>
      </w:r>
      <w:r>
        <w:rPr>
          <w:rFonts w:ascii="Times New Roman" w:eastAsia="宋体" w:hAnsi="Times New Roman" w:cs="Times New Roman"/>
          <w:sz w:val="28"/>
          <w:szCs w:val="28"/>
        </w:rPr>
        <w:t>年经教育部批准转设为独立设置的民办普通本科院校，</w:t>
      </w:r>
      <w:r>
        <w:rPr>
          <w:rFonts w:ascii="Times New Roman" w:eastAsia="宋体" w:hAnsi="Times New Roman" w:cs="Times New Roman"/>
          <w:sz w:val="28"/>
          <w:szCs w:val="28"/>
        </w:rPr>
        <w:t>2015</w:t>
      </w:r>
      <w:r>
        <w:rPr>
          <w:rFonts w:ascii="Times New Roman" w:eastAsia="宋体" w:hAnsi="Times New Roman" w:cs="Times New Roman"/>
          <w:sz w:val="28"/>
          <w:szCs w:val="28"/>
        </w:rPr>
        <w:t>年被吉林省教育厅确定为省内向应用型本科院校整体</w:t>
      </w:r>
      <w:proofErr w:type="gramStart"/>
      <w:r>
        <w:rPr>
          <w:rFonts w:ascii="Times New Roman" w:eastAsia="宋体" w:hAnsi="Times New Roman" w:cs="Times New Roman"/>
          <w:sz w:val="28"/>
          <w:szCs w:val="28"/>
        </w:rPr>
        <w:t>转型试点</w:t>
      </w:r>
      <w:proofErr w:type="gramEnd"/>
      <w:r>
        <w:rPr>
          <w:rFonts w:ascii="Times New Roman" w:eastAsia="宋体" w:hAnsi="Times New Roman" w:cs="Times New Roman"/>
          <w:sz w:val="28"/>
          <w:szCs w:val="28"/>
        </w:rPr>
        <w:t>高校。学校始终坚持以</w:t>
      </w:r>
      <w:r>
        <w:rPr>
          <w:rFonts w:ascii="Times New Roman" w:eastAsia="宋体" w:hAnsi="Times New Roman" w:cs="Times New Roman" w:hint="eastAsia"/>
          <w:sz w:val="28"/>
          <w:szCs w:val="28"/>
        </w:rPr>
        <w:t>“</w:t>
      </w:r>
      <w:r>
        <w:rPr>
          <w:rFonts w:ascii="Times New Roman" w:eastAsia="宋体" w:hAnsi="Times New Roman" w:cs="Times New Roman"/>
          <w:sz w:val="28"/>
          <w:szCs w:val="28"/>
        </w:rPr>
        <w:t>一切为学生健康成长服务，办学生满意的大学；努力为社会建设与发展服务，办社会欢迎的大学</w:t>
      </w:r>
      <w:r>
        <w:rPr>
          <w:rFonts w:ascii="Times New Roman" w:eastAsia="宋体" w:hAnsi="Times New Roman" w:cs="Times New Roman" w:hint="eastAsia"/>
          <w:sz w:val="28"/>
          <w:szCs w:val="28"/>
        </w:rPr>
        <w:t>”</w:t>
      </w:r>
      <w:r>
        <w:rPr>
          <w:rFonts w:ascii="Times New Roman" w:eastAsia="宋体" w:hAnsi="Times New Roman" w:cs="Times New Roman"/>
          <w:sz w:val="28"/>
          <w:szCs w:val="28"/>
        </w:rPr>
        <w:t>为办学宗旨，紧贴市场需求，走凸显民办高校体制机制优势的治校之路、学科专业建设一体化的治学之路、</w:t>
      </w:r>
      <w:r>
        <w:rPr>
          <w:rFonts w:ascii="Times New Roman" w:eastAsia="宋体" w:hAnsi="Times New Roman" w:cs="Times New Roman" w:hint="eastAsia"/>
          <w:sz w:val="28"/>
          <w:szCs w:val="28"/>
        </w:rPr>
        <w:t>“</w:t>
      </w:r>
      <w:r>
        <w:rPr>
          <w:rFonts w:ascii="Times New Roman" w:eastAsia="宋体" w:hAnsi="Times New Roman" w:cs="Times New Roman"/>
          <w:sz w:val="28"/>
          <w:szCs w:val="28"/>
        </w:rPr>
        <w:t>适合的教育</w:t>
      </w:r>
      <w:r>
        <w:rPr>
          <w:rFonts w:ascii="Times New Roman" w:eastAsia="宋体" w:hAnsi="Times New Roman" w:cs="Times New Roman" w:hint="eastAsia"/>
          <w:sz w:val="28"/>
          <w:szCs w:val="28"/>
        </w:rPr>
        <w:t>”</w:t>
      </w:r>
      <w:r>
        <w:rPr>
          <w:rFonts w:ascii="Times New Roman" w:eastAsia="宋体" w:hAnsi="Times New Roman" w:cs="Times New Roman"/>
          <w:sz w:val="28"/>
          <w:szCs w:val="28"/>
        </w:rPr>
        <w:t>及</w:t>
      </w:r>
      <w:r>
        <w:rPr>
          <w:rFonts w:ascii="Times New Roman" w:eastAsia="宋体" w:hAnsi="Times New Roman" w:cs="Times New Roman" w:hint="eastAsia"/>
          <w:sz w:val="28"/>
          <w:szCs w:val="28"/>
        </w:rPr>
        <w:t>“</w:t>
      </w:r>
      <w:r>
        <w:rPr>
          <w:rFonts w:ascii="Times New Roman" w:eastAsia="宋体" w:hAnsi="Times New Roman" w:cs="Times New Roman"/>
          <w:sz w:val="28"/>
          <w:szCs w:val="28"/>
        </w:rPr>
        <w:t>养成教育</w:t>
      </w:r>
      <w:r>
        <w:rPr>
          <w:rFonts w:ascii="Times New Roman" w:eastAsia="宋体" w:hAnsi="Times New Roman" w:cs="Times New Roman" w:hint="eastAsia"/>
          <w:sz w:val="28"/>
          <w:szCs w:val="28"/>
        </w:rPr>
        <w:t>”</w:t>
      </w:r>
      <w:r>
        <w:rPr>
          <w:rFonts w:ascii="Times New Roman" w:eastAsia="宋体" w:hAnsi="Times New Roman" w:cs="Times New Roman"/>
          <w:sz w:val="28"/>
          <w:szCs w:val="28"/>
        </w:rPr>
        <w:t>的育人之路。</w:t>
      </w:r>
    </w:p>
    <w:p w:rsidR="009079E3" w:rsidRDefault="009079E3" w:rsidP="009079E3">
      <w:pPr>
        <w:spacing w:line="520" w:lineRule="exact"/>
        <w:ind w:firstLine="601"/>
        <w:rPr>
          <w:rFonts w:ascii="Times New Roman" w:eastAsia="宋体" w:hAnsi="Times New Roman" w:cs="Times New Roman"/>
          <w:sz w:val="28"/>
          <w:szCs w:val="28"/>
        </w:rPr>
      </w:pPr>
      <w:r>
        <w:rPr>
          <w:rFonts w:ascii="Times New Roman" w:eastAsia="宋体" w:hAnsi="Times New Roman" w:cs="Times New Roman"/>
          <w:sz w:val="28"/>
          <w:szCs w:val="28"/>
        </w:rPr>
        <w:t>学校在校生本专科生</w:t>
      </w:r>
      <w:r>
        <w:rPr>
          <w:rFonts w:ascii="Times New Roman" w:eastAsia="宋体" w:hAnsi="Times New Roman" w:cs="Times New Roman"/>
          <w:sz w:val="28"/>
          <w:szCs w:val="28"/>
        </w:rPr>
        <w:t>11727</w:t>
      </w:r>
      <w:r>
        <w:rPr>
          <w:rFonts w:ascii="Times New Roman" w:eastAsia="宋体" w:hAnsi="Times New Roman" w:cs="Times New Roman"/>
          <w:sz w:val="28"/>
          <w:szCs w:val="28"/>
        </w:rPr>
        <w:t>人，其中本科生</w:t>
      </w:r>
      <w:r>
        <w:rPr>
          <w:rFonts w:ascii="Times New Roman" w:eastAsia="宋体" w:hAnsi="Times New Roman" w:cs="Times New Roman"/>
          <w:sz w:val="28"/>
          <w:szCs w:val="28"/>
        </w:rPr>
        <w:t>11215</w:t>
      </w:r>
      <w:r>
        <w:rPr>
          <w:rFonts w:ascii="Times New Roman" w:eastAsia="宋体" w:hAnsi="Times New Roman" w:cs="Times New Roman"/>
          <w:sz w:val="28"/>
          <w:szCs w:val="28"/>
        </w:rPr>
        <w:t>人，专科生</w:t>
      </w:r>
      <w:r>
        <w:rPr>
          <w:rFonts w:ascii="Times New Roman" w:eastAsia="宋体" w:hAnsi="Times New Roman" w:cs="Times New Roman"/>
          <w:sz w:val="28"/>
          <w:szCs w:val="28"/>
        </w:rPr>
        <w:t>512</w:t>
      </w:r>
      <w:r>
        <w:rPr>
          <w:rFonts w:ascii="Times New Roman" w:eastAsia="宋体" w:hAnsi="Times New Roman" w:cs="Times New Roman"/>
          <w:sz w:val="28"/>
          <w:szCs w:val="28"/>
        </w:rPr>
        <w:t>人。共设有</w:t>
      </w:r>
      <w:r>
        <w:rPr>
          <w:rFonts w:ascii="Times New Roman" w:eastAsia="宋体" w:hAnsi="Times New Roman" w:cs="Times New Roman"/>
          <w:sz w:val="28"/>
          <w:szCs w:val="28"/>
        </w:rPr>
        <w:t>44</w:t>
      </w:r>
      <w:r>
        <w:rPr>
          <w:rFonts w:ascii="Times New Roman" w:eastAsia="宋体" w:hAnsi="Times New Roman" w:cs="Times New Roman"/>
          <w:sz w:val="28"/>
          <w:szCs w:val="28"/>
        </w:rPr>
        <w:t>个本科专业，分属经、管、工、文、艺、理、教育</w:t>
      </w:r>
      <w:r>
        <w:rPr>
          <w:rFonts w:ascii="Times New Roman" w:eastAsia="宋体" w:hAnsi="Times New Roman" w:cs="Times New Roman"/>
          <w:sz w:val="28"/>
          <w:szCs w:val="28"/>
        </w:rPr>
        <w:t>7</w:t>
      </w:r>
      <w:r>
        <w:rPr>
          <w:rFonts w:ascii="Times New Roman" w:eastAsia="宋体" w:hAnsi="Times New Roman" w:cs="Times New Roman"/>
          <w:sz w:val="28"/>
          <w:szCs w:val="28"/>
        </w:rPr>
        <w:t>个学科门类，全日制在校生</w:t>
      </w:r>
      <w:r>
        <w:rPr>
          <w:rFonts w:ascii="Times New Roman" w:eastAsia="宋体" w:hAnsi="Times New Roman" w:cs="Times New Roman"/>
          <w:sz w:val="28"/>
          <w:szCs w:val="28"/>
        </w:rPr>
        <w:t>1.17</w:t>
      </w:r>
      <w:r>
        <w:rPr>
          <w:rFonts w:ascii="Times New Roman" w:eastAsia="宋体" w:hAnsi="Times New Roman" w:cs="Times New Roman"/>
          <w:sz w:val="28"/>
          <w:szCs w:val="28"/>
        </w:rPr>
        <w:t>万余人。其中，学校现有省级</w:t>
      </w:r>
      <w:r>
        <w:rPr>
          <w:rFonts w:ascii="Times New Roman" w:eastAsia="宋体" w:hAnsi="Times New Roman" w:cs="Times New Roman"/>
          <w:sz w:val="28"/>
          <w:szCs w:val="28"/>
        </w:rPr>
        <w:lastRenderedPageBreak/>
        <w:t>本科品牌专业</w:t>
      </w:r>
      <w:r>
        <w:rPr>
          <w:rFonts w:ascii="Times New Roman" w:eastAsia="宋体" w:hAnsi="Times New Roman" w:cs="Times New Roman"/>
          <w:sz w:val="28"/>
          <w:szCs w:val="28"/>
        </w:rPr>
        <w:t>1</w:t>
      </w:r>
      <w:r>
        <w:rPr>
          <w:rFonts w:ascii="Times New Roman" w:eastAsia="宋体" w:hAnsi="Times New Roman" w:cs="Times New Roman"/>
          <w:sz w:val="28"/>
          <w:szCs w:val="28"/>
        </w:rPr>
        <w:t>个，省级特色专业建设点</w:t>
      </w:r>
      <w:r>
        <w:rPr>
          <w:rFonts w:ascii="Times New Roman" w:eastAsia="宋体" w:hAnsi="Times New Roman" w:cs="Times New Roman"/>
          <w:sz w:val="28"/>
          <w:szCs w:val="28"/>
        </w:rPr>
        <w:t>3</w:t>
      </w:r>
      <w:r>
        <w:rPr>
          <w:rFonts w:ascii="Times New Roman" w:eastAsia="宋体" w:hAnsi="Times New Roman" w:cs="Times New Roman"/>
          <w:sz w:val="28"/>
          <w:szCs w:val="28"/>
        </w:rPr>
        <w:t>个，省级优秀教学团队</w:t>
      </w:r>
      <w:r>
        <w:rPr>
          <w:rFonts w:ascii="Times New Roman" w:eastAsia="宋体" w:hAnsi="Times New Roman" w:cs="Times New Roman"/>
          <w:sz w:val="28"/>
          <w:szCs w:val="28"/>
        </w:rPr>
        <w:t>5</w:t>
      </w:r>
      <w:r>
        <w:rPr>
          <w:rFonts w:ascii="Times New Roman" w:eastAsia="宋体" w:hAnsi="Times New Roman" w:cs="Times New Roman"/>
          <w:sz w:val="28"/>
          <w:szCs w:val="28"/>
        </w:rPr>
        <w:t>个，省级实验教学示范中心</w:t>
      </w:r>
      <w:r>
        <w:rPr>
          <w:rFonts w:ascii="Times New Roman" w:eastAsia="宋体" w:hAnsi="Times New Roman" w:cs="Times New Roman"/>
          <w:sz w:val="28"/>
          <w:szCs w:val="28"/>
        </w:rPr>
        <w:t>3</w:t>
      </w:r>
      <w:r>
        <w:rPr>
          <w:rFonts w:ascii="Times New Roman" w:eastAsia="宋体" w:hAnsi="Times New Roman" w:cs="Times New Roman"/>
          <w:sz w:val="28"/>
          <w:szCs w:val="28"/>
        </w:rPr>
        <w:t>个，省级人才培养模式创新实验区</w:t>
      </w:r>
      <w:r>
        <w:rPr>
          <w:rFonts w:ascii="Times New Roman" w:eastAsia="宋体" w:hAnsi="Times New Roman" w:cs="Times New Roman"/>
          <w:sz w:val="28"/>
          <w:szCs w:val="28"/>
        </w:rPr>
        <w:t>2</w:t>
      </w:r>
      <w:r>
        <w:rPr>
          <w:rFonts w:ascii="Times New Roman" w:eastAsia="宋体" w:hAnsi="Times New Roman" w:cs="Times New Roman"/>
          <w:sz w:val="28"/>
          <w:szCs w:val="28"/>
        </w:rPr>
        <w:t>个，省级精品课、优秀课</w:t>
      </w:r>
      <w:r>
        <w:rPr>
          <w:rFonts w:ascii="Times New Roman" w:eastAsia="宋体" w:hAnsi="Times New Roman" w:cs="Times New Roman"/>
          <w:sz w:val="28"/>
          <w:szCs w:val="28"/>
        </w:rPr>
        <w:t>30</w:t>
      </w:r>
      <w:r>
        <w:rPr>
          <w:rFonts w:ascii="Times New Roman" w:eastAsia="宋体" w:hAnsi="Times New Roman" w:cs="Times New Roman"/>
          <w:sz w:val="28"/>
          <w:szCs w:val="28"/>
        </w:rPr>
        <w:t>门。具有吉林省重点学科</w:t>
      </w:r>
      <w:r>
        <w:rPr>
          <w:rFonts w:ascii="Times New Roman" w:eastAsia="宋体" w:hAnsi="Times New Roman" w:cs="Times New Roman"/>
          <w:sz w:val="28"/>
          <w:szCs w:val="28"/>
        </w:rPr>
        <w:t>1</w:t>
      </w:r>
      <w:r>
        <w:rPr>
          <w:rFonts w:ascii="Times New Roman" w:eastAsia="宋体" w:hAnsi="Times New Roman" w:cs="Times New Roman"/>
          <w:sz w:val="28"/>
          <w:szCs w:val="28"/>
        </w:rPr>
        <w:t>个，省现代媒体技术工程研究中心</w:t>
      </w:r>
      <w:r>
        <w:rPr>
          <w:rFonts w:ascii="Times New Roman" w:eastAsia="宋体" w:hAnsi="Times New Roman" w:cs="Times New Roman"/>
          <w:sz w:val="28"/>
          <w:szCs w:val="28"/>
        </w:rPr>
        <w:t>1</w:t>
      </w:r>
      <w:r>
        <w:rPr>
          <w:rFonts w:ascii="Times New Roman" w:eastAsia="宋体" w:hAnsi="Times New Roman" w:cs="Times New Roman"/>
          <w:sz w:val="28"/>
          <w:szCs w:val="28"/>
        </w:rPr>
        <w:t>个，省高校创新团队</w:t>
      </w:r>
      <w:r>
        <w:rPr>
          <w:rFonts w:ascii="Times New Roman" w:eastAsia="宋体" w:hAnsi="Times New Roman" w:cs="Times New Roman"/>
          <w:sz w:val="28"/>
          <w:szCs w:val="28"/>
        </w:rPr>
        <w:t>1</w:t>
      </w:r>
      <w:r>
        <w:rPr>
          <w:rFonts w:ascii="Times New Roman" w:eastAsia="宋体" w:hAnsi="Times New Roman" w:cs="Times New Roman"/>
          <w:sz w:val="28"/>
          <w:szCs w:val="28"/>
        </w:rPr>
        <w:t>个，省人文社科重点研究基地</w:t>
      </w:r>
      <w:r>
        <w:rPr>
          <w:rFonts w:ascii="Times New Roman" w:eastAsia="宋体" w:hAnsi="Times New Roman" w:cs="Times New Roman"/>
          <w:sz w:val="28"/>
          <w:szCs w:val="28"/>
        </w:rPr>
        <w:t>1</w:t>
      </w:r>
      <w:r>
        <w:rPr>
          <w:rFonts w:ascii="Times New Roman" w:eastAsia="宋体" w:hAnsi="Times New Roman" w:cs="Times New Roman"/>
          <w:sz w:val="28"/>
          <w:szCs w:val="28"/>
        </w:rPr>
        <w:t>个，省高校</w:t>
      </w:r>
      <w:proofErr w:type="gramStart"/>
      <w:r>
        <w:rPr>
          <w:rFonts w:ascii="Times New Roman" w:eastAsia="宋体" w:hAnsi="Times New Roman" w:cs="Times New Roman"/>
          <w:sz w:val="28"/>
          <w:szCs w:val="28"/>
        </w:rPr>
        <w:t>新型智库</w:t>
      </w:r>
      <w:proofErr w:type="gramEnd"/>
      <w:r>
        <w:rPr>
          <w:rFonts w:ascii="Times New Roman" w:eastAsia="宋体" w:hAnsi="Times New Roman" w:cs="Times New Roman"/>
          <w:sz w:val="28"/>
          <w:szCs w:val="28"/>
        </w:rPr>
        <w:t>1</w:t>
      </w:r>
      <w:r>
        <w:rPr>
          <w:rFonts w:ascii="Times New Roman" w:eastAsia="宋体" w:hAnsi="Times New Roman" w:cs="Times New Roman"/>
          <w:sz w:val="28"/>
          <w:szCs w:val="28"/>
        </w:rPr>
        <w:t>个，省重点实验室</w:t>
      </w:r>
      <w:r>
        <w:rPr>
          <w:rFonts w:ascii="Times New Roman" w:eastAsia="宋体" w:hAnsi="Times New Roman" w:cs="Times New Roman"/>
          <w:sz w:val="28"/>
          <w:szCs w:val="28"/>
        </w:rPr>
        <w:t>1</w:t>
      </w:r>
      <w:r>
        <w:rPr>
          <w:rFonts w:ascii="Times New Roman" w:eastAsia="宋体" w:hAnsi="Times New Roman" w:cs="Times New Roman"/>
          <w:sz w:val="28"/>
          <w:szCs w:val="28"/>
        </w:rPr>
        <w:t>个。</w:t>
      </w:r>
    </w:p>
    <w:p w:rsidR="009079E3" w:rsidRDefault="009079E3" w:rsidP="009079E3">
      <w:pPr>
        <w:spacing w:line="520" w:lineRule="exact"/>
        <w:ind w:firstLine="601"/>
        <w:rPr>
          <w:rFonts w:ascii="Times New Roman" w:eastAsia="宋体" w:hAnsi="Times New Roman" w:cs="Times New Roman"/>
          <w:sz w:val="28"/>
          <w:szCs w:val="28"/>
        </w:rPr>
      </w:pPr>
      <w:r>
        <w:rPr>
          <w:rFonts w:ascii="Times New Roman" w:eastAsia="宋体" w:hAnsi="Times New Roman" w:cs="Times New Roman"/>
          <w:sz w:val="28"/>
          <w:szCs w:val="28"/>
        </w:rPr>
        <w:t>多年来，学校持续推进</w:t>
      </w:r>
      <w:r>
        <w:rPr>
          <w:rFonts w:ascii="Times New Roman" w:eastAsia="宋体" w:hAnsi="Times New Roman" w:cs="Times New Roman"/>
          <w:sz w:val="28"/>
          <w:szCs w:val="28"/>
        </w:rPr>
        <w:t>“</w:t>
      </w:r>
      <w:r>
        <w:rPr>
          <w:rFonts w:ascii="Times New Roman" w:eastAsia="宋体" w:hAnsi="Times New Roman" w:cs="Times New Roman"/>
          <w:sz w:val="28"/>
          <w:szCs w:val="28"/>
        </w:rPr>
        <w:t>人才强校</w:t>
      </w:r>
      <w:r>
        <w:rPr>
          <w:rFonts w:ascii="Times New Roman" w:eastAsia="宋体" w:hAnsi="Times New Roman" w:cs="Times New Roman"/>
          <w:sz w:val="28"/>
          <w:szCs w:val="28"/>
        </w:rPr>
        <w:t>”</w:t>
      </w:r>
      <w:r>
        <w:rPr>
          <w:rFonts w:ascii="Times New Roman" w:eastAsia="宋体" w:hAnsi="Times New Roman" w:cs="Times New Roman"/>
          <w:sz w:val="28"/>
          <w:szCs w:val="28"/>
        </w:rPr>
        <w:t>工程，建设了一支由全国优秀教师、国务院特殊津贴获得者、吉林省高级专家、吉林省教书育人楷模、吉林省教学名师、博士生导师、硕士生导师等高层次人才和</w:t>
      </w:r>
      <w:r>
        <w:rPr>
          <w:rFonts w:ascii="Times New Roman" w:eastAsia="宋体" w:hAnsi="Times New Roman" w:cs="Times New Roman"/>
          <w:sz w:val="28"/>
          <w:szCs w:val="28"/>
        </w:rPr>
        <w:t>“</w:t>
      </w:r>
      <w:r>
        <w:rPr>
          <w:rFonts w:ascii="Times New Roman" w:eastAsia="宋体" w:hAnsi="Times New Roman" w:cs="Times New Roman"/>
          <w:sz w:val="28"/>
          <w:szCs w:val="28"/>
        </w:rPr>
        <w:t>双师双能型</w:t>
      </w:r>
      <w:r>
        <w:rPr>
          <w:rFonts w:ascii="Times New Roman" w:eastAsia="宋体" w:hAnsi="Times New Roman" w:cs="Times New Roman"/>
          <w:sz w:val="28"/>
          <w:szCs w:val="28"/>
        </w:rPr>
        <w:t>”</w:t>
      </w:r>
      <w:r>
        <w:rPr>
          <w:rFonts w:ascii="Times New Roman" w:eastAsia="宋体" w:hAnsi="Times New Roman" w:cs="Times New Roman"/>
          <w:sz w:val="28"/>
          <w:szCs w:val="28"/>
        </w:rPr>
        <w:t>教师为代表的师资队伍，涌现出了一大批教学名师和科研能手。</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br/>
      </w:r>
      <w:r>
        <w:rPr>
          <w:rFonts w:ascii="Times New Roman" w:eastAsia="宋体" w:hAnsi="Times New Roman" w:cs="Times New Roman"/>
          <w:sz w:val="28"/>
          <w:szCs w:val="28"/>
        </w:rPr>
        <w:t xml:space="preserve">　　学校教师先后获得国家级教学成果二等奖</w:t>
      </w:r>
      <w:r>
        <w:rPr>
          <w:rFonts w:ascii="Times New Roman" w:eastAsia="宋体" w:hAnsi="Times New Roman" w:cs="Times New Roman"/>
          <w:sz w:val="28"/>
          <w:szCs w:val="28"/>
        </w:rPr>
        <w:t>2</w:t>
      </w:r>
      <w:r>
        <w:rPr>
          <w:rFonts w:ascii="Times New Roman" w:eastAsia="宋体" w:hAnsi="Times New Roman" w:cs="Times New Roman"/>
          <w:sz w:val="28"/>
          <w:szCs w:val="28"/>
        </w:rPr>
        <w:t>项，省级教学成果特等奖</w:t>
      </w:r>
      <w:r>
        <w:rPr>
          <w:rFonts w:ascii="Times New Roman" w:eastAsia="宋体" w:hAnsi="Times New Roman" w:cs="Times New Roman"/>
          <w:sz w:val="28"/>
          <w:szCs w:val="28"/>
        </w:rPr>
        <w:t>2</w:t>
      </w:r>
      <w:r>
        <w:rPr>
          <w:rFonts w:ascii="Times New Roman" w:eastAsia="宋体" w:hAnsi="Times New Roman" w:cs="Times New Roman"/>
          <w:sz w:val="28"/>
          <w:szCs w:val="28"/>
        </w:rPr>
        <w:t>项、一等奖</w:t>
      </w:r>
      <w:r>
        <w:rPr>
          <w:rFonts w:ascii="Times New Roman" w:eastAsia="宋体" w:hAnsi="Times New Roman" w:cs="Times New Roman"/>
          <w:sz w:val="28"/>
          <w:szCs w:val="28"/>
        </w:rPr>
        <w:t>3</w:t>
      </w:r>
      <w:r>
        <w:rPr>
          <w:rFonts w:ascii="Times New Roman" w:eastAsia="宋体" w:hAnsi="Times New Roman" w:cs="Times New Roman"/>
          <w:sz w:val="28"/>
          <w:szCs w:val="28"/>
        </w:rPr>
        <w:t>项、二等奖</w:t>
      </w:r>
      <w:r>
        <w:rPr>
          <w:rFonts w:ascii="Times New Roman" w:eastAsia="宋体" w:hAnsi="Times New Roman" w:cs="Times New Roman"/>
          <w:sz w:val="28"/>
          <w:szCs w:val="28"/>
        </w:rPr>
        <w:t>2</w:t>
      </w:r>
      <w:r>
        <w:rPr>
          <w:rFonts w:ascii="Times New Roman" w:eastAsia="宋体" w:hAnsi="Times New Roman" w:cs="Times New Roman"/>
          <w:sz w:val="28"/>
          <w:szCs w:val="28"/>
        </w:rPr>
        <w:t>项；吉林省科技进步一等奖</w:t>
      </w:r>
      <w:r>
        <w:rPr>
          <w:rFonts w:ascii="Times New Roman" w:eastAsia="宋体" w:hAnsi="Times New Roman" w:cs="Times New Roman"/>
          <w:sz w:val="28"/>
          <w:szCs w:val="28"/>
        </w:rPr>
        <w:t>3</w:t>
      </w:r>
      <w:r>
        <w:rPr>
          <w:rFonts w:ascii="Times New Roman" w:eastAsia="宋体" w:hAnsi="Times New Roman" w:cs="Times New Roman"/>
          <w:sz w:val="28"/>
          <w:szCs w:val="28"/>
        </w:rPr>
        <w:t>项、二等奖</w:t>
      </w:r>
      <w:r>
        <w:rPr>
          <w:rFonts w:ascii="Times New Roman" w:eastAsia="宋体" w:hAnsi="Times New Roman" w:cs="Times New Roman"/>
          <w:sz w:val="28"/>
          <w:szCs w:val="28"/>
        </w:rPr>
        <w:t>1</w:t>
      </w:r>
      <w:r>
        <w:rPr>
          <w:rFonts w:ascii="Times New Roman" w:eastAsia="宋体" w:hAnsi="Times New Roman" w:cs="Times New Roman"/>
          <w:sz w:val="28"/>
          <w:szCs w:val="28"/>
        </w:rPr>
        <w:t>项；吉林省社会科学优秀成果一等奖</w:t>
      </w:r>
      <w:r>
        <w:rPr>
          <w:rFonts w:ascii="Times New Roman" w:eastAsia="宋体" w:hAnsi="Times New Roman" w:cs="Times New Roman"/>
          <w:sz w:val="28"/>
          <w:szCs w:val="28"/>
        </w:rPr>
        <w:t>1</w:t>
      </w:r>
      <w:r>
        <w:rPr>
          <w:rFonts w:ascii="Times New Roman" w:eastAsia="宋体" w:hAnsi="Times New Roman" w:cs="Times New Roman"/>
          <w:sz w:val="28"/>
          <w:szCs w:val="28"/>
        </w:rPr>
        <w:t>项、二等奖</w:t>
      </w:r>
      <w:r>
        <w:rPr>
          <w:rFonts w:ascii="Times New Roman" w:eastAsia="宋体" w:hAnsi="Times New Roman" w:cs="Times New Roman"/>
          <w:sz w:val="28"/>
          <w:szCs w:val="28"/>
        </w:rPr>
        <w:t>3</w:t>
      </w:r>
      <w:r>
        <w:rPr>
          <w:rFonts w:ascii="Times New Roman" w:eastAsia="宋体" w:hAnsi="Times New Roman" w:cs="Times New Roman"/>
          <w:sz w:val="28"/>
          <w:szCs w:val="28"/>
        </w:rPr>
        <w:t>项；吉林省教育科学优秀成果一等奖</w:t>
      </w:r>
      <w:r>
        <w:rPr>
          <w:rFonts w:ascii="Times New Roman" w:eastAsia="宋体" w:hAnsi="Times New Roman" w:cs="Times New Roman"/>
          <w:sz w:val="28"/>
          <w:szCs w:val="28"/>
        </w:rPr>
        <w:t>8</w:t>
      </w:r>
      <w:r>
        <w:rPr>
          <w:rFonts w:ascii="Times New Roman" w:eastAsia="宋体" w:hAnsi="Times New Roman" w:cs="Times New Roman"/>
          <w:sz w:val="28"/>
          <w:szCs w:val="28"/>
        </w:rPr>
        <w:t>项、二等奖</w:t>
      </w:r>
      <w:r>
        <w:rPr>
          <w:rFonts w:ascii="Times New Roman" w:eastAsia="宋体" w:hAnsi="Times New Roman" w:cs="Times New Roman"/>
          <w:sz w:val="28"/>
          <w:szCs w:val="28"/>
        </w:rPr>
        <w:t>12</w:t>
      </w:r>
      <w:r>
        <w:rPr>
          <w:rFonts w:ascii="Times New Roman" w:eastAsia="宋体" w:hAnsi="Times New Roman" w:cs="Times New Roman"/>
          <w:sz w:val="28"/>
          <w:szCs w:val="28"/>
        </w:rPr>
        <w:t>项；吉林省社会科学基金项目优秀成果三等奖</w:t>
      </w:r>
      <w:r>
        <w:rPr>
          <w:rFonts w:ascii="Times New Roman" w:eastAsia="宋体" w:hAnsi="Times New Roman" w:cs="Times New Roman"/>
          <w:sz w:val="28"/>
          <w:szCs w:val="28"/>
        </w:rPr>
        <w:t>2</w:t>
      </w:r>
      <w:r>
        <w:rPr>
          <w:rFonts w:ascii="Times New Roman" w:eastAsia="宋体" w:hAnsi="Times New Roman" w:cs="Times New Roman"/>
          <w:sz w:val="28"/>
          <w:szCs w:val="28"/>
        </w:rPr>
        <w:t>项。</w:t>
      </w:r>
    </w:p>
    <w:p w:rsidR="009079E3" w:rsidRDefault="009079E3" w:rsidP="009079E3">
      <w:pPr>
        <w:spacing w:line="520" w:lineRule="exact"/>
        <w:ind w:firstLine="601"/>
        <w:rPr>
          <w:rFonts w:ascii="Times New Roman" w:eastAsia="仿宋_GB2312" w:hAnsi="Times New Roman" w:cs="Times New Roman"/>
          <w:color w:val="FF0000"/>
          <w:sz w:val="24"/>
        </w:rPr>
      </w:pPr>
      <w:r>
        <w:rPr>
          <w:rFonts w:ascii="Times New Roman" w:eastAsia="宋体" w:hAnsi="Times New Roman" w:cs="Times New Roman"/>
          <w:sz w:val="28"/>
          <w:szCs w:val="28"/>
        </w:rPr>
        <w:t>学校拥有一支高层次人才为引领、</w:t>
      </w:r>
      <w:r>
        <w:rPr>
          <w:rFonts w:ascii="Times New Roman" w:eastAsia="宋体" w:hAnsi="Times New Roman" w:cs="Times New Roman"/>
          <w:sz w:val="28"/>
          <w:szCs w:val="28"/>
        </w:rPr>
        <w:t>“</w:t>
      </w:r>
      <w:r>
        <w:rPr>
          <w:rFonts w:ascii="Times New Roman" w:eastAsia="宋体" w:hAnsi="Times New Roman" w:cs="Times New Roman"/>
          <w:sz w:val="28"/>
          <w:szCs w:val="28"/>
        </w:rPr>
        <w:t>双师型</w:t>
      </w:r>
      <w:r>
        <w:rPr>
          <w:rFonts w:ascii="Times New Roman" w:eastAsia="宋体" w:hAnsi="Times New Roman" w:cs="Times New Roman"/>
          <w:sz w:val="28"/>
          <w:szCs w:val="28"/>
        </w:rPr>
        <w:t>”</w:t>
      </w:r>
      <w:r>
        <w:rPr>
          <w:rFonts w:ascii="Times New Roman" w:eastAsia="宋体" w:hAnsi="Times New Roman" w:cs="Times New Roman"/>
          <w:sz w:val="28"/>
          <w:szCs w:val="28"/>
        </w:rPr>
        <w:t>教师为基础、校企校协同育人的师资队伍。自</w:t>
      </w:r>
      <w:r>
        <w:rPr>
          <w:rFonts w:ascii="Times New Roman" w:eastAsia="宋体" w:hAnsi="Times New Roman" w:cs="Times New Roman"/>
          <w:sz w:val="28"/>
          <w:szCs w:val="28"/>
        </w:rPr>
        <w:t>2015</w:t>
      </w:r>
      <w:r>
        <w:rPr>
          <w:rFonts w:ascii="Times New Roman" w:eastAsia="宋体" w:hAnsi="Times New Roman" w:cs="Times New Roman"/>
          <w:sz w:val="28"/>
          <w:szCs w:val="28"/>
        </w:rPr>
        <w:t>年起，连续三年培养、认定了</w:t>
      </w:r>
      <w:r>
        <w:rPr>
          <w:rFonts w:ascii="Times New Roman" w:eastAsia="宋体" w:hAnsi="Times New Roman" w:cs="Times New Roman"/>
          <w:sz w:val="28"/>
          <w:szCs w:val="28"/>
        </w:rPr>
        <w:t>“</w:t>
      </w:r>
      <w:r>
        <w:rPr>
          <w:rFonts w:ascii="Times New Roman" w:eastAsia="宋体" w:hAnsi="Times New Roman" w:cs="Times New Roman"/>
          <w:sz w:val="28"/>
          <w:szCs w:val="28"/>
        </w:rPr>
        <w:t>双能型</w:t>
      </w:r>
      <w:r>
        <w:rPr>
          <w:rFonts w:ascii="Times New Roman" w:eastAsia="宋体" w:hAnsi="Times New Roman" w:cs="Times New Roman"/>
          <w:sz w:val="28"/>
          <w:szCs w:val="28"/>
        </w:rPr>
        <w:t>”</w:t>
      </w:r>
      <w:r>
        <w:rPr>
          <w:rFonts w:ascii="Times New Roman" w:eastAsia="宋体" w:hAnsi="Times New Roman" w:cs="Times New Roman"/>
          <w:sz w:val="28"/>
          <w:szCs w:val="28"/>
        </w:rPr>
        <w:t>教师共</w:t>
      </w:r>
      <w:r>
        <w:rPr>
          <w:rFonts w:ascii="Times New Roman" w:eastAsia="宋体" w:hAnsi="Times New Roman" w:cs="Times New Roman"/>
          <w:sz w:val="28"/>
          <w:szCs w:val="28"/>
        </w:rPr>
        <w:t>185</w:t>
      </w:r>
      <w:r>
        <w:rPr>
          <w:rFonts w:ascii="Times New Roman" w:eastAsia="宋体" w:hAnsi="Times New Roman" w:cs="Times New Roman"/>
          <w:sz w:val="28"/>
          <w:szCs w:val="28"/>
        </w:rPr>
        <w:t>人，占自有教师比</w:t>
      </w:r>
      <w:r>
        <w:rPr>
          <w:rFonts w:ascii="Times New Roman" w:eastAsia="宋体" w:hAnsi="Times New Roman" w:cs="Times New Roman" w:hint="eastAsia"/>
          <w:sz w:val="28"/>
          <w:szCs w:val="28"/>
        </w:rPr>
        <w:t>例</w:t>
      </w:r>
      <w:r>
        <w:rPr>
          <w:rFonts w:ascii="Times New Roman" w:eastAsia="宋体" w:hAnsi="Times New Roman" w:cs="Times New Roman"/>
          <w:sz w:val="28"/>
          <w:szCs w:val="28"/>
        </w:rPr>
        <w:t>近</w:t>
      </w:r>
      <w:r>
        <w:rPr>
          <w:rFonts w:ascii="Times New Roman" w:eastAsia="宋体" w:hAnsi="Times New Roman" w:cs="Times New Roman"/>
          <w:sz w:val="28"/>
          <w:szCs w:val="28"/>
        </w:rPr>
        <w:t>50%</w:t>
      </w:r>
      <w:r>
        <w:rPr>
          <w:rFonts w:ascii="Times New Roman" w:eastAsia="宋体" w:hAnsi="Times New Roman" w:cs="Times New Roman"/>
          <w:sz w:val="28"/>
          <w:szCs w:val="28"/>
        </w:rPr>
        <w:t>。</w:t>
      </w:r>
    </w:p>
    <w:p w:rsidR="009079E3" w:rsidRDefault="009079E3" w:rsidP="009079E3">
      <w:pPr>
        <w:spacing w:line="520" w:lineRule="exact"/>
        <w:ind w:firstLineChars="200" w:firstLine="600"/>
        <w:jc w:val="left"/>
        <w:rPr>
          <w:rFonts w:ascii="Times New Roman" w:eastAsia="黑体" w:hAnsi="Times New Roman" w:cs="Times New Roman"/>
          <w:sz w:val="30"/>
          <w:szCs w:val="30"/>
        </w:rPr>
      </w:pPr>
      <w:r>
        <w:rPr>
          <w:rFonts w:ascii="Times New Roman" w:eastAsia="黑体" w:hAnsi="Times New Roman" w:cs="Times New Roman"/>
          <w:sz w:val="30"/>
          <w:szCs w:val="30"/>
        </w:rPr>
        <w:t>三、必要性和不可替代性</w:t>
      </w:r>
    </w:p>
    <w:p w:rsidR="009079E3" w:rsidRDefault="009079E3" w:rsidP="009079E3">
      <w:pPr>
        <w:spacing w:line="520" w:lineRule="exact"/>
        <w:ind w:firstLine="601"/>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）是服务地方经济，促进地方经济发展的迫切需要</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我校申报的三个领域的硕士学位授权点与吉林老工业基地全面振兴需求高度契合。一是申报的工程硕士领域授权点与装备制造行业、自动控制系统与装置行业相契合；二是申报的会计专业授权点与推动会计人员从核算型向管理型转变，加强高层次会计人才培养的社会需求相契合；三是申报的艺术专业授权点与适应现代媒体技术的发展，打造吉林文化产业品牌相契合。</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一是适应吉林省现代服务业的发展，打造吉林文化产业品牌，适应现代媒体技术的发展，符合市场多元与多变的岗位人才需求。</w:t>
      </w:r>
      <w:r>
        <w:rPr>
          <w:rFonts w:ascii="Times New Roman" w:eastAsia="宋体" w:hAnsi="Times New Roman" w:cs="Times New Roman" w:hint="eastAsia"/>
          <w:sz w:val="28"/>
          <w:szCs w:val="28"/>
        </w:rPr>
        <w:t>据统计我省主要大中小型艺术团体、艺术馆、文化馆近百家，其中大部分艺术从业人员均为中专、大专、本科学历，省内现有艺术学专业硕士学位授予点相对较少，难以满足我省各行业对高层次专业</w:t>
      </w:r>
      <w:proofErr w:type="gramStart"/>
      <w:r>
        <w:rPr>
          <w:rFonts w:ascii="Times New Roman" w:eastAsia="宋体" w:hAnsi="Times New Roman" w:cs="Times New Roman" w:hint="eastAsia"/>
          <w:sz w:val="28"/>
          <w:szCs w:val="28"/>
        </w:rPr>
        <w:t>型艺术</w:t>
      </w:r>
      <w:proofErr w:type="gramEnd"/>
      <w:r>
        <w:rPr>
          <w:rFonts w:ascii="Times New Roman" w:eastAsia="宋体" w:hAnsi="Times New Roman" w:cs="Times New Roman" w:hint="eastAsia"/>
          <w:sz w:val="28"/>
          <w:szCs w:val="28"/>
        </w:rPr>
        <w:t>人才的需求。</w:t>
      </w:r>
      <w:r>
        <w:rPr>
          <w:rFonts w:ascii="Times New Roman" w:eastAsia="宋体" w:hAnsi="Times New Roman" w:cs="Times New Roman"/>
          <w:sz w:val="28"/>
          <w:szCs w:val="28"/>
        </w:rPr>
        <w:t>二是</w:t>
      </w:r>
      <w:r>
        <w:rPr>
          <w:rFonts w:ascii="Times New Roman" w:eastAsia="宋体" w:hAnsi="Times New Roman" w:cs="Times New Roman" w:hint="eastAsia"/>
          <w:sz w:val="28"/>
          <w:szCs w:val="28"/>
        </w:rPr>
        <w:t>为适应吉林省老工业基地全面振兴的需要，落实人才兴业战略，提升会计人才素质，提升会计工作水平，促进吉林省经济社会又好又快发展，吉林省制定了《吉林省会计行业中长期人才发展规划》。截止</w:t>
      </w:r>
      <w:r>
        <w:rPr>
          <w:rFonts w:ascii="Times New Roman" w:eastAsia="宋体" w:hAnsi="Times New Roman" w:cs="Times New Roman" w:hint="eastAsia"/>
          <w:sz w:val="28"/>
          <w:szCs w:val="28"/>
        </w:rPr>
        <w:t>2010</w:t>
      </w:r>
      <w:r>
        <w:rPr>
          <w:rFonts w:ascii="Times New Roman" w:eastAsia="宋体" w:hAnsi="Times New Roman" w:cs="Times New Roman" w:hint="eastAsia"/>
          <w:sz w:val="28"/>
          <w:szCs w:val="28"/>
        </w:rPr>
        <w:t>年年底，全省共有会计从业人员</w:t>
      </w:r>
      <w:r>
        <w:rPr>
          <w:rFonts w:ascii="Times New Roman" w:eastAsia="宋体" w:hAnsi="Times New Roman" w:cs="Times New Roman" w:hint="eastAsia"/>
          <w:sz w:val="28"/>
          <w:szCs w:val="28"/>
        </w:rPr>
        <w:t>20.7</w:t>
      </w:r>
      <w:r>
        <w:rPr>
          <w:rFonts w:ascii="Times New Roman" w:eastAsia="宋体" w:hAnsi="Times New Roman" w:cs="Times New Roman" w:hint="eastAsia"/>
          <w:sz w:val="28"/>
          <w:szCs w:val="28"/>
        </w:rPr>
        <w:t>万人，其中，具有高级职称的会计人员</w:t>
      </w:r>
      <w:r>
        <w:rPr>
          <w:rFonts w:ascii="Times New Roman" w:eastAsia="宋体" w:hAnsi="Times New Roman" w:cs="Times New Roman" w:hint="eastAsia"/>
          <w:sz w:val="28"/>
          <w:szCs w:val="28"/>
        </w:rPr>
        <w:t>4819</w:t>
      </w:r>
      <w:r>
        <w:rPr>
          <w:rFonts w:ascii="Times New Roman" w:eastAsia="宋体" w:hAnsi="Times New Roman" w:cs="Times New Roman" w:hint="eastAsia"/>
          <w:sz w:val="28"/>
          <w:szCs w:val="28"/>
        </w:rPr>
        <w:t>人。规划中指出将不断改善会计人才整体素质和优化会计人才学历结构，实现会计职业领域从传统的记账、算账、报账为主转向内部控制、公司治理、战略规划等高端管理领域。</w:t>
      </w:r>
      <w:r>
        <w:rPr>
          <w:rFonts w:ascii="Times New Roman" w:eastAsia="宋体" w:hAnsi="Times New Roman" w:cs="Times New Roman"/>
          <w:sz w:val="28"/>
          <w:szCs w:val="28"/>
        </w:rPr>
        <w:t>三是依据《中国制造</w:t>
      </w:r>
      <w:r>
        <w:rPr>
          <w:rFonts w:ascii="Times New Roman" w:eastAsia="宋体" w:hAnsi="Times New Roman" w:cs="Times New Roman"/>
          <w:sz w:val="28"/>
          <w:szCs w:val="28"/>
        </w:rPr>
        <w:t>2025</w:t>
      </w:r>
      <w:r>
        <w:rPr>
          <w:rFonts w:ascii="Times New Roman" w:eastAsia="宋体" w:hAnsi="Times New Roman" w:cs="Times New Roman"/>
          <w:sz w:val="28"/>
          <w:szCs w:val="28"/>
        </w:rPr>
        <w:t>》、《吉林省十三五规划纲要》和《全国工程硕士专业学位教育指导委员会指导意见》，与装备制造行业、控制工程领域面向工业自动控制系统装置行业等相对应，申报的工程硕士领域授权点，培养应用型、复合型高层次</w:t>
      </w:r>
      <w:proofErr w:type="gramStart"/>
      <w:r>
        <w:rPr>
          <w:rFonts w:ascii="Times New Roman" w:eastAsia="宋体" w:hAnsi="Times New Roman" w:cs="Times New Roman"/>
          <w:sz w:val="28"/>
          <w:szCs w:val="28"/>
        </w:rPr>
        <w:t>专门人</w:t>
      </w:r>
      <w:proofErr w:type="gramEnd"/>
      <w:r>
        <w:rPr>
          <w:rFonts w:ascii="Times New Roman" w:eastAsia="宋体" w:hAnsi="Times New Roman" w:cs="Times New Roman"/>
          <w:sz w:val="28"/>
          <w:szCs w:val="28"/>
        </w:rPr>
        <w:t>才</w:t>
      </w:r>
      <w:r>
        <w:rPr>
          <w:rFonts w:ascii="Times New Roman" w:hAnsi="Times New Roman" w:cs="Times New Roman" w:hint="eastAsia"/>
          <w:sz w:val="28"/>
          <w:szCs w:val="28"/>
        </w:rPr>
        <w:t>是我省老工业基地复兴的需要</w:t>
      </w:r>
      <w:r>
        <w:rPr>
          <w:rFonts w:ascii="Times New Roman" w:eastAsia="宋体" w:hAnsi="Times New Roman" w:cs="Times New Roman"/>
          <w:sz w:val="28"/>
          <w:szCs w:val="28"/>
        </w:rPr>
        <w:t>。</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）是优化学科布局，提高吉林省学位与研究生教育水平的迫切需要。</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吉林省装备制造业和工业自动化行业规模以上企业约</w:t>
      </w:r>
      <w:r>
        <w:rPr>
          <w:rFonts w:ascii="Times New Roman" w:eastAsia="宋体" w:hAnsi="Times New Roman" w:cs="Times New Roman" w:hint="eastAsia"/>
          <w:sz w:val="28"/>
          <w:szCs w:val="28"/>
        </w:rPr>
        <w:t>2000</w:t>
      </w:r>
      <w:r>
        <w:rPr>
          <w:rFonts w:ascii="Times New Roman" w:eastAsia="宋体" w:hAnsi="Times New Roman" w:cs="Times New Roman" w:hint="eastAsia"/>
          <w:sz w:val="28"/>
          <w:szCs w:val="28"/>
        </w:rPr>
        <w:t>家，从业人员</w:t>
      </w:r>
      <w:r>
        <w:rPr>
          <w:rFonts w:ascii="Times New Roman" w:eastAsia="宋体" w:hAnsi="Times New Roman" w:cs="Times New Roman" w:hint="eastAsia"/>
          <w:sz w:val="28"/>
          <w:szCs w:val="28"/>
        </w:rPr>
        <w:t>14</w:t>
      </w:r>
      <w:r>
        <w:rPr>
          <w:rFonts w:ascii="Times New Roman" w:eastAsia="宋体" w:hAnsi="Times New Roman" w:cs="Times New Roman" w:hint="eastAsia"/>
          <w:sz w:val="28"/>
          <w:szCs w:val="28"/>
        </w:rPr>
        <w:t>万人，技术人员中硕士及以上学位比例不足</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。我省现有控制工程专业硕士学位点</w:t>
      </w:r>
      <w:r>
        <w:rPr>
          <w:rFonts w:ascii="Times New Roman" w:eastAsia="宋体" w:hAnsi="Times New Roman" w:cs="Times New Roman" w:hint="eastAsia"/>
          <w:sz w:val="28"/>
          <w:szCs w:val="28"/>
        </w:rPr>
        <w:t>6</w:t>
      </w:r>
      <w:r>
        <w:rPr>
          <w:rFonts w:ascii="Times New Roman" w:eastAsia="宋体" w:hAnsi="Times New Roman" w:cs="Times New Roman" w:hint="eastAsia"/>
          <w:sz w:val="28"/>
          <w:szCs w:val="28"/>
        </w:rPr>
        <w:t>个，机械工程专业硕士学位点</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个，</w:t>
      </w:r>
      <w:proofErr w:type="gramStart"/>
      <w:r>
        <w:rPr>
          <w:rFonts w:ascii="Times New Roman" w:eastAsia="宋体" w:hAnsi="Times New Roman" w:cs="Times New Roman" w:hint="eastAsia"/>
          <w:sz w:val="28"/>
          <w:szCs w:val="28"/>
        </w:rPr>
        <w:t>每年专硕毕业生</w:t>
      </w:r>
      <w:proofErr w:type="gramEnd"/>
      <w:r>
        <w:rPr>
          <w:rFonts w:ascii="Times New Roman" w:eastAsia="宋体" w:hAnsi="Times New Roman" w:cs="Times New Roman" w:hint="eastAsia"/>
          <w:sz w:val="28"/>
          <w:szCs w:val="28"/>
        </w:rPr>
        <w:t>390</w:t>
      </w:r>
      <w:r>
        <w:rPr>
          <w:rFonts w:ascii="Times New Roman" w:eastAsia="宋体" w:hAnsi="Times New Roman" w:cs="Times New Roman" w:hint="eastAsia"/>
          <w:sz w:val="28"/>
          <w:szCs w:val="28"/>
        </w:rPr>
        <w:t>余人，远远满足不了本领域高层次应用型人才需求。我校申请新增工程硕士专业学位授权点，有利于促进我省研究生教育的合理布局和工程领域对高层次人才的迫切需求。</w:t>
      </w:r>
    </w:p>
    <w:p w:rsidR="009079E3" w:rsidRDefault="009079E3" w:rsidP="009079E3">
      <w:pPr>
        <w:spacing w:line="520" w:lineRule="exact"/>
        <w:ind w:firstLine="601"/>
        <w:rPr>
          <w:rFonts w:ascii="Times New Roman" w:eastAsia="宋体" w:hAnsi="Times New Roman" w:cs="Times New Roman"/>
          <w:sz w:val="28"/>
          <w:szCs w:val="28"/>
        </w:rPr>
      </w:pPr>
      <w:r>
        <w:rPr>
          <w:rFonts w:ascii="Times New Roman" w:eastAsia="宋体" w:hAnsi="Times New Roman" w:cs="Times New Roman" w:hint="eastAsia"/>
          <w:sz w:val="28"/>
          <w:szCs w:val="28"/>
        </w:rPr>
        <w:t>2017</w:t>
      </w:r>
      <w:r>
        <w:rPr>
          <w:rFonts w:ascii="Times New Roman" w:eastAsia="宋体" w:hAnsi="Times New Roman" w:cs="Times New Roman" w:hint="eastAsia"/>
          <w:sz w:val="28"/>
          <w:szCs w:val="28"/>
        </w:rPr>
        <w:t>年全国大学生就业报告显示，会计专业属于高就业率专业，</w:t>
      </w:r>
      <w:r>
        <w:rPr>
          <w:rFonts w:ascii="Times New Roman" w:eastAsia="宋体" w:hAnsi="Times New Roman" w:cs="Times New Roman" w:hint="eastAsia"/>
          <w:sz w:val="28"/>
          <w:szCs w:val="28"/>
        </w:rPr>
        <w:lastRenderedPageBreak/>
        <w:t>多年来稳定在前</w:t>
      </w:r>
      <w:r>
        <w:rPr>
          <w:rFonts w:ascii="Times New Roman" w:eastAsia="宋体" w:hAnsi="Times New Roman" w:cs="Times New Roman" w:hint="eastAsia"/>
          <w:sz w:val="28"/>
          <w:szCs w:val="28"/>
        </w:rPr>
        <w:t>10</w:t>
      </w:r>
      <w:r>
        <w:rPr>
          <w:rFonts w:ascii="Times New Roman" w:eastAsia="宋体" w:hAnsi="Times New Roman" w:cs="Times New Roman" w:hint="eastAsia"/>
          <w:sz w:val="28"/>
          <w:szCs w:val="28"/>
        </w:rPr>
        <w:t>位。中国教育在线就业频道的数据显示，会计研究生供需比例为</w:t>
      </w:r>
      <w:r>
        <w:rPr>
          <w:rFonts w:ascii="Times New Roman" w:eastAsia="宋体" w:hAnsi="Times New Roman" w:cs="Times New Roman" w:hint="eastAsia"/>
          <w:sz w:val="28"/>
          <w:szCs w:val="28"/>
        </w:rPr>
        <w:t>0.8:1</w:t>
      </w:r>
      <w:r>
        <w:rPr>
          <w:rFonts w:ascii="Times New Roman" w:eastAsia="宋体" w:hAnsi="Times New Roman" w:cs="Times New Roman" w:hint="eastAsia"/>
          <w:sz w:val="28"/>
          <w:szCs w:val="28"/>
        </w:rPr>
        <w:t>。国家财政部提出要“加大应用型高层次会计人才培养，进一步强化高层次会计教育的务实导向”。我校申请新增会计专业学位授权点，是弥补高层次会计领域研究生培养不足的需要。</w:t>
      </w:r>
    </w:p>
    <w:p w:rsidR="009079E3" w:rsidRDefault="009079E3" w:rsidP="009079E3">
      <w:pPr>
        <w:spacing w:line="520" w:lineRule="exact"/>
        <w:ind w:firstLine="601"/>
        <w:rPr>
          <w:rFonts w:ascii="Times New Roman" w:eastAsia="宋体" w:hAnsi="Times New Roman" w:cs="Times New Roman"/>
          <w:sz w:val="28"/>
          <w:szCs w:val="28"/>
        </w:rPr>
      </w:pPr>
      <w:r>
        <w:rPr>
          <w:rFonts w:ascii="Times New Roman" w:eastAsia="宋体" w:hAnsi="Times New Roman" w:cs="Times New Roman" w:hint="eastAsia"/>
          <w:sz w:val="28"/>
          <w:szCs w:val="28"/>
        </w:rPr>
        <w:t>随着社会对艺术类应用型人才需求的快速增长，按照知识体系培养的学术型研究生已经不能适应这种需求，</w:t>
      </w:r>
      <w:r>
        <w:rPr>
          <w:rFonts w:ascii="Times New Roman" w:eastAsia="宋体" w:hAnsi="Times New Roman" w:cs="Times New Roman" w:hint="eastAsia"/>
          <w:color w:val="000000"/>
          <w:sz w:val="28"/>
          <w:szCs w:val="28"/>
        </w:rPr>
        <w:t>尤其对于艺术设计、音乐表演和编导的高层次应用型人才还不能满足文化产业发展的需求，相关文化产品的开发设计人才十分短缺，</w:t>
      </w:r>
      <w:r>
        <w:rPr>
          <w:rFonts w:ascii="Times New Roman" w:eastAsia="宋体" w:hAnsi="Times New Roman" w:cs="Times New Roman" w:hint="eastAsia"/>
          <w:sz w:val="28"/>
          <w:szCs w:val="28"/>
        </w:rPr>
        <w:t>而艺术专业硕士侧重专业实践，突出实际应用，可以较好地满足这种需求。</w:t>
      </w:r>
    </w:p>
    <w:p w:rsidR="009079E3" w:rsidRDefault="009079E3" w:rsidP="009079E3">
      <w:pPr>
        <w:spacing w:line="520" w:lineRule="exact"/>
        <w:ind w:firstLineChars="100" w:firstLine="28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）是发挥人才培养优势，促进我校持续健康发展的迫切需要</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bCs/>
          <w:sz w:val="28"/>
          <w:szCs w:val="28"/>
        </w:rPr>
        <w:t>我校在近</w:t>
      </w:r>
      <w:r>
        <w:rPr>
          <w:rFonts w:ascii="Times New Roman" w:eastAsia="宋体" w:hAnsi="Times New Roman" w:cs="Times New Roman"/>
          <w:bCs/>
          <w:sz w:val="28"/>
          <w:szCs w:val="28"/>
        </w:rPr>
        <w:t>20</w:t>
      </w:r>
      <w:r>
        <w:rPr>
          <w:rFonts w:ascii="Times New Roman" w:eastAsia="宋体" w:hAnsi="Times New Roman" w:cs="Times New Roman"/>
          <w:bCs/>
          <w:sz w:val="28"/>
          <w:szCs w:val="28"/>
        </w:rPr>
        <w:t>年的办学过程中，及时调整人才培养定位和人才培养规格，逐步培育和形成了鲜明的办学特色。</w:t>
      </w:r>
      <w:r>
        <w:rPr>
          <w:rFonts w:ascii="Times New Roman" w:eastAsia="宋体" w:hAnsi="Times New Roman" w:cs="Times New Roman"/>
          <w:sz w:val="28"/>
          <w:szCs w:val="28"/>
        </w:rPr>
        <w:t>为更好地向应用型高校转型，学校以</w:t>
      </w:r>
      <w:r>
        <w:rPr>
          <w:rFonts w:ascii="Times New Roman" w:eastAsia="宋体" w:hAnsi="Times New Roman" w:cs="Times New Roman"/>
          <w:sz w:val="28"/>
          <w:szCs w:val="28"/>
        </w:rPr>
        <w:t>“</w:t>
      </w:r>
      <w:r>
        <w:rPr>
          <w:rFonts w:ascii="Times New Roman" w:eastAsia="宋体" w:hAnsi="Times New Roman" w:cs="Times New Roman"/>
          <w:sz w:val="28"/>
          <w:szCs w:val="28"/>
        </w:rPr>
        <w:t>让学生获得实惠，让学校赢得品牌</w:t>
      </w:r>
      <w:r>
        <w:rPr>
          <w:rFonts w:ascii="Times New Roman" w:eastAsia="宋体" w:hAnsi="Times New Roman" w:cs="Times New Roman"/>
          <w:sz w:val="28"/>
          <w:szCs w:val="28"/>
        </w:rPr>
        <w:t>”</w:t>
      </w:r>
      <w:r>
        <w:rPr>
          <w:rFonts w:ascii="Times New Roman" w:eastAsia="宋体" w:hAnsi="Times New Roman" w:cs="Times New Roman"/>
          <w:sz w:val="28"/>
          <w:szCs w:val="28"/>
        </w:rPr>
        <w:t>为目标，形成了以校企合作、强化实践、</w:t>
      </w:r>
      <w:r>
        <w:rPr>
          <w:rFonts w:ascii="Times New Roman" w:eastAsia="宋体" w:hAnsi="Times New Roman" w:cs="Times New Roman"/>
          <w:sz w:val="28"/>
          <w:szCs w:val="28"/>
        </w:rPr>
        <w:t>“</w:t>
      </w:r>
      <w:r>
        <w:rPr>
          <w:rFonts w:ascii="Times New Roman" w:eastAsia="宋体" w:hAnsi="Times New Roman" w:cs="Times New Roman"/>
          <w:sz w:val="28"/>
          <w:szCs w:val="28"/>
        </w:rPr>
        <w:t>做中学</w:t>
      </w:r>
      <w:r>
        <w:rPr>
          <w:rFonts w:ascii="Times New Roman" w:eastAsia="宋体" w:hAnsi="Times New Roman" w:cs="Times New Roman"/>
          <w:sz w:val="28"/>
          <w:szCs w:val="28"/>
        </w:rPr>
        <w:t>”</w:t>
      </w:r>
      <w:r>
        <w:rPr>
          <w:rFonts w:ascii="Times New Roman" w:eastAsia="宋体" w:hAnsi="Times New Roman" w:cs="Times New Roman"/>
          <w:sz w:val="28"/>
          <w:szCs w:val="28"/>
        </w:rPr>
        <w:t>为主要培养模式，以职业能力培养为核心的整体育人模式。学校坚定地走产教融合、校企合作的培养道路，多种形式、不同深度的校企合作为提高学生的实际工作能力和就业竞争力、促进学生的学习积极性发挥出了积极的作用并产生了很好的效果。</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学校电气信息学院与中兴通讯、中软国际、东软集团、</w:t>
      </w:r>
      <w:proofErr w:type="gramStart"/>
      <w:r>
        <w:rPr>
          <w:rFonts w:ascii="Times New Roman" w:eastAsia="宋体" w:hAnsi="Times New Roman" w:cs="Times New Roman"/>
          <w:sz w:val="28"/>
          <w:szCs w:val="28"/>
        </w:rPr>
        <w:t>台湾凌阳等</w:t>
      </w:r>
      <w:proofErr w:type="gramEnd"/>
      <w:r>
        <w:rPr>
          <w:rFonts w:ascii="Times New Roman" w:eastAsia="宋体" w:hAnsi="Times New Roman" w:cs="Times New Roman"/>
          <w:sz w:val="28"/>
          <w:szCs w:val="28"/>
        </w:rPr>
        <w:t>企业联合实施</w:t>
      </w:r>
      <w:r>
        <w:rPr>
          <w:rFonts w:ascii="Times New Roman" w:eastAsia="宋体" w:hAnsi="Times New Roman" w:cs="Times New Roman"/>
          <w:sz w:val="28"/>
          <w:szCs w:val="28"/>
        </w:rPr>
        <w:t>“</w:t>
      </w:r>
      <w:r>
        <w:rPr>
          <w:rFonts w:ascii="Times New Roman" w:eastAsia="宋体" w:hAnsi="Times New Roman" w:cs="Times New Roman"/>
          <w:sz w:val="28"/>
          <w:szCs w:val="28"/>
        </w:rPr>
        <w:t>企业嵌入式</w:t>
      </w:r>
      <w:r>
        <w:rPr>
          <w:rFonts w:ascii="Times New Roman" w:eastAsia="宋体" w:hAnsi="Times New Roman" w:cs="Times New Roman"/>
          <w:sz w:val="28"/>
          <w:szCs w:val="28"/>
        </w:rPr>
        <w:t>”</w:t>
      </w:r>
      <w:r>
        <w:rPr>
          <w:rFonts w:ascii="Times New Roman" w:eastAsia="宋体" w:hAnsi="Times New Roman" w:cs="Times New Roman"/>
          <w:sz w:val="28"/>
          <w:szCs w:val="28"/>
        </w:rPr>
        <w:t>人才培养模式，入学时，学生即可与企业签订就业保障协议。学校与企业共同投资建设实验室、实训室，企业参与教学过程。学校课程与企业课程交叉进行、理论与实践同步实施，专业学习与企业实践并轨，真正对接企业技术前沿和人才需求。</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商学院</w:t>
      </w:r>
      <w:r>
        <w:rPr>
          <w:rFonts w:ascii="Times New Roman" w:eastAsia="宋体" w:hAnsi="Times New Roman" w:cs="Times New Roman" w:hint="eastAsia"/>
          <w:sz w:val="28"/>
          <w:szCs w:val="28"/>
        </w:rPr>
        <w:t>与全球供应链</w:t>
      </w:r>
      <w:proofErr w:type="gramStart"/>
      <w:r>
        <w:rPr>
          <w:rFonts w:ascii="Times New Roman" w:eastAsia="宋体" w:hAnsi="Times New Roman" w:cs="Times New Roman" w:hint="eastAsia"/>
          <w:sz w:val="28"/>
          <w:szCs w:val="28"/>
        </w:rPr>
        <w:t>怡</w:t>
      </w:r>
      <w:proofErr w:type="gramEnd"/>
      <w:r>
        <w:rPr>
          <w:rFonts w:ascii="Times New Roman" w:eastAsia="宋体" w:hAnsi="Times New Roman" w:cs="Times New Roman" w:hint="eastAsia"/>
          <w:sz w:val="28"/>
          <w:szCs w:val="28"/>
        </w:rPr>
        <w:t>亚通深度合作，实行</w:t>
      </w:r>
      <w:r>
        <w:rPr>
          <w:rFonts w:ascii="Times New Roman" w:eastAsia="宋体" w:hAnsi="Times New Roman" w:cs="Times New Roman" w:hint="eastAsia"/>
          <w:sz w:val="28"/>
          <w:szCs w:val="28"/>
        </w:rPr>
        <w:t>3+1</w:t>
      </w:r>
      <w:r>
        <w:rPr>
          <w:rFonts w:ascii="Times New Roman" w:eastAsia="宋体" w:hAnsi="Times New Roman" w:cs="Times New Roman" w:hint="eastAsia"/>
          <w:sz w:val="28"/>
          <w:szCs w:val="28"/>
        </w:rPr>
        <w:t>人才培养模式，</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年在校学习，一年到</w:t>
      </w:r>
      <w:proofErr w:type="gramStart"/>
      <w:r>
        <w:rPr>
          <w:rFonts w:ascii="Times New Roman" w:eastAsia="宋体" w:hAnsi="Times New Roman" w:cs="Times New Roman" w:hint="eastAsia"/>
          <w:sz w:val="28"/>
          <w:szCs w:val="28"/>
        </w:rPr>
        <w:t>怡</w:t>
      </w:r>
      <w:proofErr w:type="gramEnd"/>
      <w:r>
        <w:rPr>
          <w:rFonts w:ascii="Times New Roman" w:eastAsia="宋体" w:hAnsi="Times New Roman" w:cs="Times New Roman" w:hint="eastAsia"/>
          <w:sz w:val="28"/>
          <w:szCs w:val="28"/>
        </w:rPr>
        <w:t>亚</w:t>
      </w:r>
      <w:proofErr w:type="gramStart"/>
      <w:r>
        <w:rPr>
          <w:rFonts w:ascii="Times New Roman" w:eastAsia="宋体" w:hAnsi="Times New Roman" w:cs="Times New Roman" w:hint="eastAsia"/>
          <w:sz w:val="28"/>
          <w:szCs w:val="28"/>
        </w:rPr>
        <w:t>通企业</w:t>
      </w:r>
      <w:proofErr w:type="gramEnd"/>
      <w:r>
        <w:rPr>
          <w:rFonts w:ascii="Times New Roman" w:eastAsia="宋体" w:hAnsi="Times New Roman" w:cs="Times New Roman" w:hint="eastAsia"/>
          <w:sz w:val="28"/>
          <w:szCs w:val="28"/>
        </w:rPr>
        <w:t>就业实习，同时组织</w:t>
      </w:r>
      <w:r>
        <w:rPr>
          <w:rFonts w:ascii="Times New Roman" w:eastAsia="宋体" w:hAnsi="Times New Roman" w:cs="Times New Roman"/>
          <w:sz w:val="28"/>
          <w:szCs w:val="28"/>
        </w:rPr>
        <w:t>部分专业</w:t>
      </w:r>
      <w:r>
        <w:rPr>
          <w:rFonts w:ascii="Times New Roman" w:eastAsia="宋体" w:hAnsi="Times New Roman" w:cs="Times New Roman" w:hint="eastAsia"/>
          <w:sz w:val="28"/>
          <w:szCs w:val="28"/>
        </w:rPr>
        <w:t>的</w:t>
      </w:r>
      <w:r>
        <w:rPr>
          <w:rFonts w:ascii="Times New Roman" w:eastAsia="宋体" w:hAnsi="Times New Roman" w:cs="Times New Roman"/>
          <w:sz w:val="28"/>
          <w:szCs w:val="28"/>
        </w:rPr>
        <w:t>三、四年级学生到江苏、浙江、广东的企业深入生产一线见习或者短期顶</w:t>
      </w:r>
      <w:r>
        <w:rPr>
          <w:rFonts w:ascii="Times New Roman" w:eastAsia="宋体" w:hAnsi="Times New Roman" w:cs="Times New Roman"/>
          <w:sz w:val="28"/>
          <w:szCs w:val="28"/>
        </w:rPr>
        <w:lastRenderedPageBreak/>
        <w:t>岗实习，让学生在真实的工作环境中锻炼能力、增长学识。</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视觉艺术设计学院根据专业特点，结合行业发展趋势，在校内引入企业培训室，把设计企业的项目交给学生完成，让学生通过做实际项目来学习，提高专业知识和技能。电影学院与凤凰卫视、中新社吉林分社、东北亚（卫视）资讯台、中国中影集团、吉林省博物院等单位合作。音乐学院与</w:t>
      </w:r>
      <w:proofErr w:type="gramStart"/>
      <w:r>
        <w:rPr>
          <w:rFonts w:ascii="Times New Roman" w:eastAsia="宋体" w:hAnsi="Times New Roman" w:cs="Times New Roman"/>
          <w:sz w:val="28"/>
          <w:szCs w:val="28"/>
        </w:rPr>
        <w:t>长春市凡星文化</w:t>
      </w:r>
      <w:proofErr w:type="gramEnd"/>
      <w:r>
        <w:rPr>
          <w:rFonts w:ascii="Times New Roman" w:eastAsia="宋体" w:hAnsi="Times New Roman" w:cs="Times New Roman"/>
          <w:sz w:val="28"/>
          <w:szCs w:val="28"/>
        </w:rPr>
        <w:t>传播有限公司、长春卡西欧艺术学校等单位合作，与</w:t>
      </w:r>
      <w:r>
        <w:rPr>
          <w:rFonts w:ascii="Times New Roman" w:eastAsia="宋体" w:hAnsi="Times New Roman" w:cs="Times New Roman"/>
          <w:sz w:val="28"/>
          <w:szCs w:val="28"/>
        </w:rPr>
        <w:t>100</w:t>
      </w:r>
      <w:r>
        <w:rPr>
          <w:rFonts w:ascii="Times New Roman" w:eastAsia="宋体" w:hAnsi="Times New Roman" w:cs="Times New Roman"/>
          <w:sz w:val="28"/>
          <w:szCs w:val="28"/>
        </w:rPr>
        <w:t>多家用人单位进行就业合作。金融学院与中国银行、深圳国泰安信息技术有限公司、中国农业银行等</w:t>
      </w:r>
      <w:r>
        <w:rPr>
          <w:rFonts w:ascii="Times New Roman" w:eastAsia="宋体" w:hAnsi="Times New Roman" w:cs="Times New Roman"/>
          <w:sz w:val="28"/>
          <w:szCs w:val="28"/>
        </w:rPr>
        <w:t>10</w:t>
      </w:r>
      <w:r>
        <w:rPr>
          <w:rFonts w:ascii="Times New Roman" w:eastAsia="宋体" w:hAnsi="Times New Roman" w:cs="Times New Roman"/>
          <w:sz w:val="28"/>
          <w:szCs w:val="28"/>
        </w:rPr>
        <w:t>余家企业合作，共建校企合作基地。</w:t>
      </w:r>
    </w:p>
    <w:p w:rsidR="009079E3" w:rsidRDefault="009079E3" w:rsidP="009079E3">
      <w:pPr>
        <w:spacing w:line="520" w:lineRule="exact"/>
        <w:ind w:firstLineChars="200" w:firstLine="560"/>
        <w:rPr>
          <w:sz w:val="24"/>
        </w:rPr>
      </w:pPr>
      <w:r>
        <w:rPr>
          <w:rFonts w:ascii="Times New Roman" w:eastAsia="宋体" w:hAnsi="Times New Roman" w:cs="Times New Roman"/>
          <w:bCs/>
          <w:sz w:val="28"/>
          <w:szCs w:val="28"/>
        </w:rPr>
        <w:t>学校的办学特点与专业硕士的培养要求具有高度适切性，产学研教育基地的建设为深化这种适切性提供了基础，在开展专业硕士培养工作试点上具有平台优势</w:t>
      </w:r>
    </w:p>
    <w:p w:rsidR="009079E3" w:rsidRDefault="009079E3" w:rsidP="009079E3">
      <w:pPr>
        <w:spacing w:line="520" w:lineRule="exact"/>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我</w:t>
      </w:r>
      <w:r>
        <w:rPr>
          <w:rFonts w:ascii="Times New Roman" w:eastAsia="宋体" w:hAnsi="Times New Roman" w:cs="Times New Roman"/>
          <w:bCs/>
          <w:sz w:val="28"/>
          <w:szCs w:val="28"/>
        </w:rPr>
        <w:t>校</w:t>
      </w:r>
      <w:r>
        <w:rPr>
          <w:rFonts w:ascii="Times New Roman" w:eastAsia="宋体" w:hAnsi="Times New Roman" w:cs="Times New Roman" w:hint="eastAsia"/>
          <w:bCs/>
          <w:sz w:val="28"/>
          <w:szCs w:val="28"/>
        </w:rPr>
        <w:t>近年来与</w:t>
      </w:r>
      <w:r>
        <w:rPr>
          <w:rFonts w:ascii="Times New Roman" w:eastAsia="宋体" w:hAnsi="Times New Roman" w:cs="Times New Roman"/>
          <w:bCs/>
          <w:sz w:val="28"/>
          <w:szCs w:val="28"/>
        </w:rPr>
        <w:t>东北师范大学、长春工业大学和长春大学联合培养会计硕士研究生、电气工程硕士研究生和工商管理硕士研究生，校内一批优秀教师被聘为联合培养院校的硕士研究生导师，指导联合培养研究生并在两校授课，</w:t>
      </w:r>
      <w:r>
        <w:rPr>
          <w:rFonts w:ascii="Times New Roman" w:eastAsia="宋体" w:hAnsi="Times New Roman" w:cs="Times New Roman" w:hint="eastAsia"/>
          <w:bCs/>
          <w:sz w:val="28"/>
          <w:szCs w:val="28"/>
        </w:rPr>
        <w:t>所以我校已有较好的研究生教育基础</w:t>
      </w:r>
      <w:r>
        <w:rPr>
          <w:rFonts w:ascii="Times New Roman" w:eastAsia="宋体" w:hAnsi="Times New Roman" w:cs="Times New Roman"/>
          <w:bCs/>
          <w:sz w:val="28"/>
          <w:szCs w:val="28"/>
        </w:rPr>
        <w:t>。</w:t>
      </w:r>
    </w:p>
    <w:p w:rsidR="009079E3" w:rsidRDefault="009079E3" w:rsidP="009079E3">
      <w:pPr>
        <w:spacing w:line="520" w:lineRule="exact"/>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(4)</w:t>
      </w:r>
      <w:r>
        <w:rPr>
          <w:rFonts w:ascii="Times New Roman" w:eastAsia="宋体" w:hAnsi="Times New Roman" w:cs="Times New Roman" w:hint="eastAsia"/>
          <w:bCs/>
          <w:sz w:val="28"/>
          <w:szCs w:val="28"/>
        </w:rPr>
        <w:t>学科特色明显，体现了不可替代性</w:t>
      </w:r>
    </w:p>
    <w:p w:rsidR="009079E3" w:rsidRDefault="009079E3" w:rsidP="009079E3">
      <w:pPr>
        <w:spacing w:line="520" w:lineRule="exact"/>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我</w:t>
      </w:r>
      <w:proofErr w:type="gramStart"/>
      <w:r>
        <w:rPr>
          <w:rFonts w:ascii="Times New Roman" w:eastAsia="宋体" w:hAnsi="Times New Roman" w:cs="Times New Roman" w:hint="eastAsia"/>
          <w:bCs/>
          <w:sz w:val="28"/>
          <w:szCs w:val="28"/>
        </w:rPr>
        <w:t>校工程类学科</w:t>
      </w:r>
      <w:proofErr w:type="gramEnd"/>
      <w:r>
        <w:rPr>
          <w:rFonts w:ascii="Times New Roman" w:eastAsia="宋体" w:hAnsi="Times New Roman" w:cs="Times New Roman" w:hint="eastAsia"/>
          <w:bCs/>
          <w:sz w:val="28"/>
          <w:szCs w:val="28"/>
        </w:rPr>
        <w:t>专业主要在“</w:t>
      </w:r>
      <w:r>
        <w:rPr>
          <w:rFonts w:ascii="Times New Roman" w:eastAsia="宋体" w:hAnsi="Times New Roman" w:cs="Times New Roman"/>
          <w:bCs/>
          <w:sz w:val="28"/>
          <w:szCs w:val="28"/>
        </w:rPr>
        <w:t>智能检测与节能控制技术</w:t>
      </w:r>
      <w:r>
        <w:rPr>
          <w:rFonts w:ascii="Times New Roman" w:eastAsia="宋体" w:hAnsi="Times New Roman" w:cs="Times New Roman" w:hint="eastAsia"/>
          <w:bCs/>
          <w:sz w:val="28"/>
          <w:szCs w:val="28"/>
        </w:rPr>
        <w:t>”、“模式识别与智能计算”、“网络传输与优化技术”等方向开展了深入研究，围绕用电系统的节能技术和节能理论开展了深入研究，采用模糊控制方法实现了功率因数的自动调节和用电设备智能降压调节，完成了物联网在路灯节能控制、区域供电节能控制、污水排放监控等方面的应用研究。</w:t>
      </w:r>
    </w:p>
    <w:p w:rsidR="009079E3" w:rsidRDefault="009079E3" w:rsidP="009079E3">
      <w:pPr>
        <w:spacing w:line="520" w:lineRule="exact"/>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我校会</w:t>
      </w:r>
      <w:proofErr w:type="gramStart"/>
      <w:r>
        <w:rPr>
          <w:rFonts w:ascii="Times New Roman" w:eastAsia="宋体" w:hAnsi="Times New Roman" w:cs="Times New Roman" w:hint="eastAsia"/>
          <w:bCs/>
          <w:sz w:val="28"/>
          <w:szCs w:val="28"/>
        </w:rPr>
        <w:t>计理论</w:t>
      </w:r>
      <w:proofErr w:type="gramEnd"/>
      <w:r>
        <w:rPr>
          <w:rFonts w:ascii="Times New Roman" w:eastAsia="宋体" w:hAnsi="Times New Roman" w:cs="Times New Roman" w:hint="eastAsia"/>
          <w:bCs/>
          <w:sz w:val="28"/>
          <w:szCs w:val="28"/>
        </w:rPr>
        <w:t>与实务方向在“基于精益管理的全面预算管理体系构建”、“基于精益管理信息化平台的复式记账式企业全面预算管理”的研究成果，在</w:t>
      </w:r>
      <w:proofErr w:type="gramStart"/>
      <w:r>
        <w:rPr>
          <w:rFonts w:ascii="Times New Roman" w:eastAsia="宋体" w:hAnsi="Times New Roman" w:cs="Times New Roman" w:hint="eastAsia"/>
          <w:bCs/>
          <w:sz w:val="28"/>
          <w:szCs w:val="28"/>
        </w:rPr>
        <w:t>一</w:t>
      </w:r>
      <w:proofErr w:type="gramEnd"/>
      <w:r>
        <w:rPr>
          <w:rFonts w:ascii="Times New Roman" w:eastAsia="宋体" w:hAnsi="Times New Roman" w:cs="Times New Roman" w:hint="eastAsia"/>
          <w:bCs/>
          <w:sz w:val="28"/>
          <w:szCs w:val="28"/>
        </w:rPr>
        <w:t>汽集团应用，细化了生产耗费及资金预算控制效果，</w:t>
      </w:r>
      <w:r>
        <w:rPr>
          <w:rFonts w:ascii="Times New Roman" w:eastAsia="宋体" w:hAnsi="Times New Roman" w:cs="Times New Roman" w:hint="eastAsia"/>
          <w:bCs/>
          <w:sz w:val="28"/>
          <w:szCs w:val="28"/>
        </w:rPr>
        <w:lastRenderedPageBreak/>
        <w:t>提高了企业经济效益；财务管理理论与实务方向在“企业精益管理及应用模式”、“企业集团集成化财务管理模式”、“全面成本控制战略”、“管理流程及信息化平台”等研究成果，为一汽集团强化成本控制提供路径和选择，其中“全面成本控制体系及多维成本控制研究”获省社科优秀成果二等奖；审计理论与实务方向的“风险导向审计方法体系构建”、“基于</w:t>
      </w:r>
      <w:r>
        <w:rPr>
          <w:rFonts w:ascii="Times New Roman" w:eastAsia="宋体" w:hAnsi="Times New Roman" w:cs="Times New Roman" w:hint="eastAsia"/>
          <w:bCs/>
          <w:sz w:val="28"/>
          <w:szCs w:val="28"/>
        </w:rPr>
        <w:t>ERM</w:t>
      </w:r>
      <w:r>
        <w:rPr>
          <w:rFonts w:ascii="Times New Roman" w:eastAsia="宋体" w:hAnsi="Times New Roman" w:cs="Times New Roman" w:hint="eastAsia"/>
          <w:bCs/>
          <w:sz w:val="28"/>
          <w:szCs w:val="28"/>
        </w:rPr>
        <w:t>理论的企业集团内部控制体系构建及其审计评价方法”等研究成果在省内部分审计机构得到应用。</w:t>
      </w:r>
    </w:p>
    <w:p w:rsidR="009079E3" w:rsidRDefault="009079E3" w:rsidP="009079E3">
      <w:pPr>
        <w:spacing w:line="520" w:lineRule="exact"/>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我校艺术类专业视觉传达设计方向、广播电视领域编剧方向和音乐学方向，各有自己的研究特色。承担了多项长白山历史</w:t>
      </w:r>
      <w:proofErr w:type="gramStart"/>
      <w:r>
        <w:rPr>
          <w:rFonts w:ascii="Times New Roman" w:eastAsia="宋体" w:hAnsi="Times New Roman" w:cs="Times New Roman" w:hint="eastAsia"/>
          <w:bCs/>
          <w:sz w:val="28"/>
          <w:szCs w:val="28"/>
        </w:rPr>
        <w:t>文应用</w:t>
      </w:r>
      <w:proofErr w:type="gramEnd"/>
      <w:r>
        <w:rPr>
          <w:rFonts w:ascii="Times New Roman" w:eastAsia="宋体" w:hAnsi="Times New Roman" w:cs="Times New Roman" w:hint="eastAsia"/>
          <w:bCs/>
          <w:sz w:val="28"/>
          <w:szCs w:val="28"/>
        </w:rPr>
        <w:t>研究，如：长白山历史舞台剧、以长白山历史为背景的</w:t>
      </w:r>
      <w:proofErr w:type="gramStart"/>
      <w:r>
        <w:rPr>
          <w:rFonts w:ascii="Times New Roman" w:eastAsia="宋体" w:hAnsi="Times New Roman" w:cs="Times New Roman" w:hint="eastAsia"/>
          <w:bCs/>
          <w:sz w:val="28"/>
          <w:szCs w:val="28"/>
        </w:rPr>
        <w:t>动画片情定三江</w:t>
      </w:r>
      <w:proofErr w:type="gramEnd"/>
      <w:r>
        <w:rPr>
          <w:rFonts w:ascii="Times New Roman" w:eastAsia="宋体" w:hAnsi="Times New Roman" w:cs="Times New Roman" w:hint="eastAsia"/>
          <w:bCs/>
          <w:sz w:val="28"/>
          <w:szCs w:val="28"/>
        </w:rPr>
        <w:t>及相关的连续剧。</w:t>
      </w:r>
    </w:p>
    <w:p w:rsidR="009079E3" w:rsidRDefault="009079E3" w:rsidP="009079E3">
      <w:pPr>
        <w:spacing w:line="520" w:lineRule="exact"/>
        <w:ind w:firstLineChars="200" w:firstLine="600"/>
        <w:jc w:val="left"/>
        <w:rPr>
          <w:rFonts w:ascii="Times New Roman" w:eastAsia="黑体" w:hAnsi="Times New Roman" w:cs="Times New Roman"/>
          <w:sz w:val="30"/>
          <w:szCs w:val="30"/>
        </w:rPr>
      </w:pPr>
      <w:r>
        <w:rPr>
          <w:rFonts w:ascii="Times New Roman" w:eastAsia="黑体" w:hAnsi="Times New Roman" w:cs="Times New Roman"/>
          <w:sz w:val="30"/>
          <w:szCs w:val="30"/>
        </w:rPr>
        <w:t>四、立项建设内容及措施</w:t>
      </w:r>
    </w:p>
    <w:p w:rsidR="009079E3" w:rsidRDefault="009079E3" w:rsidP="009079E3">
      <w:pPr>
        <w:widowControl/>
        <w:spacing w:line="520" w:lineRule="exact"/>
        <w:ind w:firstLineChars="200" w:firstLine="602"/>
        <w:rPr>
          <w:rFonts w:ascii="Times New Roman" w:eastAsia="楷体" w:hAnsi="Times New Roman" w:cs="Times New Roman"/>
          <w:b/>
          <w:sz w:val="30"/>
          <w:szCs w:val="30"/>
        </w:rPr>
      </w:pPr>
      <w:r>
        <w:rPr>
          <w:rFonts w:ascii="Times New Roman" w:eastAsia="楷体" w:hAnsi="Times New Roman" w:cs="Times New Roman"/>
          <w:b/>
          <w:sz w:val="30"/>
          <w:szCs w:val="30"/>
        </w:rPr>
        <w:t>（一）新增单位建设内容及措施</w:t>
      </w:r>
    </w:p>
    <w:p w:rsidR="009079E3" w:rsidRDefault="009079E3" w:rsidP="009079E3">
      <w:pPr>
        <w:widowControl/>
        <w:spacing w:line="52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1.</w:t>
      </w:r>
      <w:r>
        <w:rPr>
          <w:rFonts w:ascii="Times New Roman" w:eastAsia="宋体" w:hAnsi="Times New Roman" w:cs="Times New Roman"/>
          <w:b/>
          <w:sz w:val="28"/>
          <w:szCs w:val="28"/>
        </w:rPr>
        <w:t>发展现状</w:t>
      </w:r>
    </w:p>
    <w:p w:rsidR="009079E3" w:rsidRDefault="009079E3" w:rsidP="009079E3">
      <w:pPr>
        <w:spacing w:line="520" w:lineRule="exact"/>
        <w:ind w:firstLine="645"/>
        <w:rPr>
          <w:rFonts w:ascii="Times New Roman" w:eastAsia="宋体" w:hAnsi="Times New Roman" w:cs="Times New Roman"/>
          <w:sz w:val="28"/>
          <w:szCs w:val="28"/>
        </w:rPr>
      </w:pPr>
      <w:r>
        <w:rPr>
          <w:rFonts w:ascii="Times New Roman" w:eastAsia="宋体" w:hAnsi="Times New Roman" w:cs="Times New Roman"/>
          <w:b/>
          <w:sz w:val="28"/>
          <w:szCs w:val="28"/>
        </w:rPr>
        <w:t>师资队伍建设有力，结构规模较为合理。</w:t>
      </w:r>
      <w:r>
        <w:rPr>
          <w:rFonts w:ascii="Times New Roman" w:eastAsia="宋体" w:hAnsi="Times New Roman" w:cs="Times New Roman"/>
          <w:sz w:val="28"/>
          <w:szCs w:val="28"/>
        </w:rPr>
        <w:t>制定《加强教师队伍建设的若干意见》，出台了一系列制度和措施，已拥有一支结构合理、敬业爱岗、适应学校建设发展需要的高素质教师队伍。教师队伍中，硕士研究生</w:t>
      </w:r>
      <w:r>
        <w:rPr>
          <w:rFonts w:ascii="Times New Roman" w:eastAsia="宋体" w:hAnsi="Times New Roman" w:cs="Times New Roman" w:hint="eastAsia"/>
          <w:sz w:val="28"/>
          <w:szCs w:val="28"/>
        </w:rPr>
        <w:t>381</w:t>
      </w:r>
      <w:r>
        <w:rPr>
          <w:rFonts w:ascii="Times New Roman" w:eastAsia="宋体" w:hAnsi="Times New Roman" w:cs="Times New Roman"/>
          <w:sz w:val="28"/>
          <w:szCs w:val="28"/>
        </w:rPr>
        <w:t>人，占比</w:t>
      </w:r>
      <w:r>
        <w:rPr>
          <w:rFonts w:ascii="Times New Roman" w:eastAsia="宋体" w:hAnsi="Times New Roman" w:cs="Times New Roman" w:hint="eastAsia"/>
          <w:sz w:val="28"/>
          <w:szCs w:val="28"/>
        </w:rPr>
        <w:t>70</w:t>
      </w:r>
      <w:r>
        <w:rPr>
          <w:rFonts w:ascii="Times New Roman" w:eastAsia="宋体" w:hAnsi="Times New Roman" w:cs="Times New Roman"/>
          <w:sz w:val="28"/>
          <w:szCs w:val="28"/>
        </w:rPr>
        <w:t>%</w:t>
      </w:r>
      <w:r>
        <w:rPr>
          <w:rFonts w:ascii="Times New Roman" w:eastAsia="宋体" w:hAnsi="Times New Roman" w:cs="Times New Roman"/>
          <w:sz w:val="28"/>
          <w:szCs w:val="28"/>
        </w:rPr>
        <w:t>；博士研究生</w:t>
      </w:r>
      <w:r>
        <w:rPr>
          <w:rFonts w:ascii="Times New Roman" w:eastAsia="宋体" w:hAnsi="Times New Roman" w:cs="Times New Roman" w:hint="eastAsia"/>
          <w:sz w:val="28"/>
          <w:szCs w:val="28"/>
        </w:rPr>
        <w:t>25</w:t>
      </w:r>
      <w:r>
        <w:rPr>
          <w:rFonts w:ascii="Times New Roman" w:eastAsia="宋体" w:hAnsi="Times New Roman" w:cs="Times New Roman"/>
          <w:sz w:val="28"/>
          <w:szCs w:val="28"/>
        </w:rPr>
        <w:t>人，占比</w:t>
      </w:r>
      <w:r>
        <w:rPr>
          <w:rFonts w:ascii="Times New Roman" w:eastAsia="宋体" w:hAnsi="Times New Roman" w:cs="Times New Roman" w:hint="eastAsia"/>
          <w:sz w:val="28"/>
          <w:szCs w:val="28"/>
        </w:rPr>
        <w:t>5</w:t>
      </w:r>
      <w:r>
        <w:rPr>
          <w:rFonts w:ascii="Times New Roman" w:eastAsia="宋体" w:hAnsi="Times New Roman" w:cs="Times New Roman"/>
          <w:sz w:val="28"/>
          <w:szCs w:val="28"/>
        </w:rPr>
        <w:t>%</w:t>
      </w:r>
      <w:r>
        <w:rPr>
          <w:rFonts w:ascii="Times New Roman" w:eastAsia="宋体" w:hAnsi="Times New Roman" w:cs="Times New Roman"/>
          <w:sz w:val="28"/>
          <w:szCs w:val="28"/>
        </w:rPr>
        <w:t>，高级职称比例达到</w:t>
      </w:r>
      <w:r>
        <w:rPr>
          <w:rFonts w:ascii="Times New Roman" w:eastAsia="宋体" w:hAnsi="Times New Roman" w:cs="Times New Roman"/>
          <w:sz w:val="28"/>
          <w:szCs w:val="28"/>
        </w:rPr>
        <w:t>4</w:t>
      </w:r>
      <w:r>
        <w:rPr>
          <w:rFonts w:ascii="Times New Roman" w:eastAsia="宋体" w:hAnsi="Times New Roman" w:cs="Times New Roman" w:hint="eastAsia"/>
          <w:sz w:val="28"/>
          <w:szCs w:val="28"/>
        </w:rPr>
        <w:t>7</w:t>
      </w:r>
      <w:r>
        <w:rPr>
          <w:rFonts w:ascii="Times New Roman" w:eastAsia="宋体" w:hAnsi="Times New Roman" w:cs="Times New Roman"/>
          <w:sz w:val="28"/>
          <w:szCs w:val="28"/>
        </w:rPr>
        <w:t>％</w:t>
      </w:r>
      <w:r>
        <w:rPr>
          <w:rFonts w:ascii="Times New Roman" w:eastAsia="宋体" w:hAnsi="Times New Roman" w:cs="Times New Roman" w:hint="eastAsia"/>
          <w:sz w:val="28"/>
          <w:szCs w:val="28"/>
        </w:rPr>
        <w:t>。自</w:t>
      </w:r>
      <w:r>
        <w:rPr>
          <w:rFonts w:ascii="Times New Roman" w:eastAsia="宋体" w:hAnsi="Times New Roman" w:cs="Times New Roman" w:hint="eastAsia"/>
          <w:sz w:val="28"/>
          <w:szCs w:val="28"/>
        </w:rPr>
        <w:t>2015</w:t>
      </w:r>
      <w:r>
        <w:rPr>
          <w:rFonts w:ascii="Times New Roman" w:eastAsia="宋体" w:hAnsi="Times New Roman" w:cs="Times New Roman" w:hint="eastAsia"/>
          <w:sz w:val="28"/>
          <w:szCs w:val="28"/>
        </w:rPr>
        <w:t>年起，连续三年培养、认定了“双能型”教师共</w:t>
      </w:r>
      <w:r>
        <w:rPr>
          <w:rFonts w:ascii="Times New Roman" w:eastAsia="宋体" w:hAnsi="Times New Roman" w:cs="Times New Roman" w:hint="eastAsia"/>
          <w:sz w:val="28"/>
          <w:szCs w:val="28"/>
        </w:rPr>
        <w:t>185</w:t>
      </w:r>
      <w:r>
        <w:rPr>
          <w:rFonts w:ascii="Times New Roman" w:eastAsia="宋体" w:hAnsi="Times New Roman" w:cs="Times New Roman" w:hint="eastAsia"/>
          <w:sz w:val="28"/>
          <w:szCs w:val="28"/>
        </w:rPr>
        <w:t>人，自有教师占比近</w:t>
      </w:r>
      <w:r>
        <w:rPr>
          <w:rFonts w:ascii="Times New Roman" w:eastAsia="宋体" w:hAnsi="Times New Roman" w:cs="Times New Roman" w:hint="eastAsia"/>
          <w:sz w:val="28"/>
          <w:szCs w:val="28"/>
        </w:rPr>
        <w:t>50%</w:t>
      </w:r>
      <w:r>
        <w:rPr>
          <w:rFonts w:ascii="Times New Roman" w:eastAsia="宋体" w:hAnsi="Times New Roman" w:cs="Times New Roman" w:hint="eastAsia"/>
          <w:sz w:val="28"/>
          <w:szCs w:val="28"/>
        </w:rPr>
        <w:t>。多年来，学校持续推进“人才强校”工程，建设了一支由全国优秀教师、国务院特殊津贴获得者、吉林省高级专家、吉林省教书育人楷模、吉林省教学名师、博士生导师、硕士生导师等高层次人才和“双师双能型”教师为代表的师资队伍，涌现出了一大批教学名师和科研能手。</w:t>
      </w:r>
      <w:r>
        <w:rPr>
          <w:rFonts w:ascii="Times New Roman" w:eastAsia="宋体" w:hAnsi="Times New Roman" w:cs="Times New Roman" w:hint="eastAsia"/>
          <w:sz w:val="28"/>
          <w:szCs w:val="28"/>
        </w:rPr>
        <w:t> </w:t>
      </w:r>
      <w:r>
        <w:rPr>
          <w:rFonts w:ascii="Times New Roman" w:eastAsia="宋体" w:hAnsi="Times New Roman" w:cs="Times New Roman" w:hint="eastAsia"/>
          <w:sz w:val="28"/>
          <w:szCs w:val="28"/>
        </w:rPr>
        <w:br/>
      </w:r>
      <w:r>
        <w:rPr>
          <w:rFonts w:ascii="Times New Roman" w:eastAsia="宋体" w:hAnsi="Times New Roman" w:cs="Times New Roman" w:hint="eastAsia"/>
          <w:sz w:val="28"/>
          <w:szCs w:val="28"/>
        </w:rPr>
        <w:t xml:space="preserve">　　学校教师先后获得国家级教学成果二等奖</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项，省级教学成果特等奖</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项、一等奖</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项、二等奖</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项；吉林省科技进步一等奖</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项、</w:t>
      </w:r>
      <w:r>
        <w:rPr>
          <w:rFonts w:ascii="Times New Roman" w:eastAsia="宋体" w:hAnsi="Times New Roman" w:cs="Times New Roman" w:hint="eastAsia"/>
          <w:sz w:val="28"/>
          <w:szCs w:val="28"/>
        </w:rPr>
        <w:lastRenderedPageBreak/>
        <w:t>二等奖</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项；吉林省社会科学优秀成果一等奖</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项、二等奖</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项；吉林省教育科学优秀成果一等奖</w:t>
      </w: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项、二等奖</w:t>
      </w:r>
      <w:r>
        <w:rPr>
          <w:rFonts w:ascii="Times New Roman" w:eastAsia="宋体" w:hAnsi="Times New Roman" w:cs="Times New Roman" w:hint="eastAsia"/>
          <w:sz w:val="28"/>
          <w:szCs w:val="28"/>
        </w:rPr>
        <w:t>12</w:t>
      </w:r>
      <w:r>
        <w:rPr>
          <w:rFonts w:ascii="Times New Roman" w:eastAsia="宋体" w:hAnsi="Times New Roman" w:cs="Times New Roman" w:hint="eastAsia"/>
          <w:sz w:val="28"/>
          <w:szCs w:val="28"/>
        </w:rPr>
        <w:t>项；吉林省社会科学基金项目优秀成果三等奖</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项。</w:t>
      </w:r>
    </w:p>
    <w:p w:rsidR="009079E3" w:rsidRDefault="009079E3" w:rsidP="009079E3">
      <w:pPr>
        <w:spacing w:line="52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sz w:val="28"/>
          <w:szCs w:val="28"/>
        </w:rPr>
        <w:t>教学改革不断深化，人才培养质量较高。</w:t>
      </w:r>
      <w:bookmarkStart w:id="4" w:name="OLE_LINK21"/>
      <w:r>
        <w:rPr>
          <w:rFonts w:ascii="Times New Roman" w:eastAsia="宋体" w:hAnsi="Times New Roman" w:cs="Times New Roman"/>
          <w:sz w:val="28"/>
          <w:szCs w:val="28"/>
        </w:rPr>
        <w:t>学校坚定地走产教融合、校企合作的培养道路，多种形式、不同深度的校企合作为提高学生的实际工作能力和就业竞争力、促进学生的学习积极性发挥出了积极的作用并产生了很好的效果。学校电气信息学院与中兴通讯、中软国际、东软集团、</w:t>
      </w:r>
      <w:proofErr w:type="gramStart"/>
      <w:r>
        <w:rPr>
          <w:rFonts w:ascii="Times New Roman" w:eastAsia="宋体" w:hAnsi="Times New Roman" w:cs="Times New Roman"/>
          <w:sz w:val="28"/>
          <w:szCs w:val="28"/>
        </w:rPr>
        <w:t>台湾凌阳等</w:t>
      </w:r>
      <w:proofErr w:type="gramEnd"/>
      <w:r>
        <w:rPr>
          <w:rFonts w:ascii="Times New Roman" w:eastAsia="宋体" w:hAnsi="Times New Roman" w:cs="Times New Roman"/>
          <w:sz w:val="28"/>
          <w:szCs w:val="28"/>
        </w:rPr>
        <w:t>企业联合实施</w:t>
      </w:r>
      <w:r>
        <w:rPr>
          <w:rFonts w:ascii="Times New Roman" w:eastAsia="宋体" w:hAnsi="Times New Roman" w:cs="Times New Roman"/>
          <w:sz w:val="28"/>
          <w:szCs w:val="28"/>
        </w:rPr>
        <w:t>“</w:t>
      </w:r>
      <w:r>
        <w:rPr>
          <w:rFonts w:ascii="Times New Roman" w:eastAsia="宋体" w:hAnsi="Times New Roman" w:cs="Times New Roman"/>
          <w:sz w:val="28"/>
          <w:szCs w:val="28"/>
        </w:rPr>
        <w:t>企业嵌入式</w:t>
      </w:r>
      <w:r>
        <w:rPr>
          <w:rFonts w:ascii="Times New Roman" w:eastAsia="宋体" w:hAnsi="Times New Roman" w:cs="Times New Roman"/>
          <w:sz w:val="28"/>
          <w:szCs w:val="28"/>
        </w:rPr>
        <w:t>”</w:t>
      </w:r>
      <w:r>
        <w:rPr>
          <w:rFonts w:ascii="Times New Roman" w:eastAsia="宋体" w:hAnsi="Times New Roman" w:cs="Times New Roman"/>
          <w:sz w:val="28"/>
          <w:szCs w:val="28"/>
        </w:rPr>
        <w:t>人才培养模式，入学时，学生即可与企业签订就业保障协议。学校与企业共同投资建设实验室、实训室，企业参与教学过程。学校课程与企业课程交叉进行、理论与实践同步实施，专业学习与企业实践并轨，真正对接企业技术前沿和人才需求。机械工程学院、商学院等学院的部分专业，组织三、四年级学生到江苏、浙江、广东的企业深入生产一线见习或者短期顶岗实习，让学生在真实的工作环境中锻炼能力、增长学识。视觉艺术设计学院根据专业特点，结合行业发展趋势，在校内引入企业培训室，把设计企业的项目交给学生完成，让学生通过做实际项目来学习，提高专业知识和技能。金融学院与中国银行、深圳国泰安信息技术有限公司、中国农业银行等</w:t>
      </w:r>
      <w:r>
        <w:rPr>
          <w:rFonts w:ascii="Times New Roman" w:eastAsia="宋体" w:hAnsi="Times New Roman" w:cs="Times New Roman"/>
          <w:sz w:val="28"/>
          <w:szCs w:val="28"/>
        </w:rPr>
        <w:t>10</w:t>
      </w:r>
      <w:r>
        <w:rPr>
          <w:rFonts w:ascii="Times New Roman" w:eastAsia="宋体" w:hAnsi="Times New Roman" w:cs="Times New Roman"/>
          <w:sz w:val="28"/>
          <w:szCs w:val="28"/>
        </w:rPr>
        <w:t>余家企业合作，共建校企合作基地；文学院与吉林省国家广告产业园、长春市金钥匙心理咨询服务中心、长春</w:t>
      </w:r>
      <w:proofErr w:type="gramStart"/>
      <w:r>
        <w:rPr>
          <w:rFonts w:ascii="Times New Roman" w:eastAsia="宋体" w:hAnsi="Times New Roman" w:cs="Times New Roman"/>
          <w:sz w:val="28"/>
          <w:szCs w:val="28"/>
        </w:rPr>
        <w:t>鑫</w:t>
      </w:r>
      <w:proofErr w:type="gramEnd"/>
      <w:r>
        <w:rPr>
          <w:rFonts w:ascii="Times New Roman" w:eastAsia="宋体" w:hAnsi="Times New Roman" w:cs="Times New Roman"/>
          <w:sz w:val="28"/>
          <w:szCs w:val="28"/>
        </w:rPr>
        <w:t>源国际教育等单位合作；外语学院与长春市</w:t>
      </w:r>
      <w:proofErr w:type="gramStart"/>
      <w:r>
        <w:rPr>
          <w:rFonts w:ascii="Times New Roman" w:eastAsia="宋体" w:hAnsi="Times New Roman" w:cs="Times New Roman"/>
          <w:sz w:val="28"/>
          <w:szCs w:val="28"/>
        </w:rPr>
        <w:t>鑫源教育</w:t>
      </w:r>
      <w:proofErr w:type="gramEnd"/>
      <w:r>
        <w:rPr>
          <w:rFonts w:ascii="Times New Roman" w:eastAsia="宋体" w:hAnsi="Times New Roman" w:cs="Times New Roman"/>
          <w:sz w:val="28"/>
          <w:szCs w:val="28"/>
        </w:rPr>
        <w:t>培训学校、北京首都机场朗豪酒店、大连沃邦国际教育等单位合作；电影学院与凤凰卫视、中新社吉林分社、东北亚（卫视）资讯台、中国中影集团、吉林省博物院等单位合作；音乐学院与</w:t>
      </w:r>
      <w:proofErr w:type="gramStart"/>
      <w:r>
        <w:rPr>
          <w:rFonts w:ascii="Times New Roman" w:eastAsia="宋体" w:hAnsi="Times New Roman" w:cs="Times New Roman"/>
          <w:sz w:val="28"/>
          <w:szCs w:val="28"/>
        </w:rPr>
        <w:t>长春市凡星文化</w:t>
      </w:r>
      <w:proofErr w:type="gramEnd"/>
      <w:r>
        <w:rPr>
          <w:rFonts w:ascii="Times New Roman" w:eastAsia="宋体" w:hAnsi="Times New Roman" w:cs="Times New Roman"/>
          <w:sz w:val="28"/>
          <w:szCs w:val="28"/>
        </w:rPr>
        <w:t>传播有限公司、长春卡西欧艺术学校等单位合作，与</w:t>
      </w:r>
      <w:r>
        <w:rPr>
          <w:rFonts w:ascii="Times New Roman" w:eastAsia="宋体" w:hAnsi="Times New Roman" w:cs="Times New Roman"/>
          <w:sz w:val="28"/>
          <w:szCs w:val="28"/>
        </w:rPr>
        <w:t>100</w:t>
      </w:r>
      <w:r>
        <w:rPr>
          <w:rFonts w:ascii="Times New Roman" w:eastAsia="宋体" w:hAnsi="Times New Roman" w:cs="Times New Roman"/>
          <w:sz w:val="28"/>
          <w:szCs w:val="28"/>
        </w:rPr>
        <w:t>多家用人单位进行就业合作。</w:t>
      </w:r>
      <w:r>
        <w:rPr>
          <w:rFonts w:ascii="Times New Roman" w:eastAsia="宋体" w:hAnsi="Times New Roman" w:cs="Times New Roman"/>
          <w:sz w:val="28"/>
          <w:szCs w:val="28"/>
        </w:rPr>
        <w:t> </w:t>
      </w:r>
    </w:p>
    <w:bookmarkEnd w:id="4"/>
    <w:p w:rsidR="009079E3" w:rsidRDefault="009079E3" w:rsidP="009079E3">
      <w:pPr>
        <w:spacing w:line="520" w:lineRule="exact"/>
        <w:ind w:firstLineChars="200" w:firstLine="562"/>
        <w:jc w:val="left"/>
        <w:rPr>
          <w:rFonts w:ascii="Times New Roman" w:eastAsia="宋体" w:hAnsi="Times New Roman" w:cs="Times New Roman"/>
          <w:sz w:val="28"/>
          <w:szCs w:val="28"/>
        </w:rPr>
      </w:pPr>
      <w:r>
        <w:rPr>
          <w:rFonts w:ascii="Times New Roman" w:eastAsia="宋体" w:hAnsi="Times New Roman" w:cs="Times New Roman" w:hint="eastAsia"/>
          <w:b/>
          <w:sz w:val="28"/>
          <w:szCs w:val="28"/>
        </w:rPr>
        <w:t>学科建设特色鲜明，具有一定的科学研究水平。</w:t>
      </w:r>
      <w:r>
        <w:rPr>
          <w:rFonts w:ascii="Times New Roman" w:eastAsia="宋体" w:hAnsi="Times New Roman" w:cs="Times New Roman"/>
          <w:bCs/>
          <w:sz w:val="28"/>
          <w:szCs w:val="28"/>
        </w:rPr>
        <w:t>结合办学特色和</w:t>
      </w:r>
      <w:r>
        <w:rPr>
          <w:rFonts w:ascii="Times New Roman" w:eastAsia="宋体" w:hAnsi="Times New Roman" w:cs="Times New Roman"/>
          <w:bCs/>
          <w:sz w:val="28"/>
          <w:szCs w:val="28"/>
        </w:rPr>
        <w:lastRenderedPageBreak/>
        <w:t>学科基础，加大</w:t>
      </w:r>
      <w:r>
        <w:rPr>
          <w:rFonts w:ascii="Times New Roman" w:eastAsia="宋体" w:hAnsi="Times New Roman" w:cs="Times New Roman" w:hint="eastAsia"/>
          <w:bCs/>
          <w:sz w:val="28"/>
          <w:szCs w:val="28"/>
        </w:rPr>
        <w:t>了</w:t>
      </w:r>
      <w:r>
        <w:rPr>
          <w:rFonts w:ascii="Times New Roman" w:eastAsia="宋体" w:hAnsi="Times New Roman" w:cs="Times New Roman"/>
          <w:bCs/>
          <w:sz w:val="28"/>
          <w:szCs w:val="28"/>
        </w:rPr>
        <w:t>学科建设的投入力度，促进了学科结构的合理化</w:t>
      </w:r>
      <w:r>
        <w:rPr>
          <w:rFonts w:ascii="Times New Roman" w:eastAsia="宋体" w:hAnsi="Times New Roman" w:cs="Times New Roman" w:hint="eastAsia"/>
          <w:bCs/>
          <w:sz w:val="28"/>
          <w:szCs w:val="28"/>
        </w:rPr>
        <w:t>，涵盖了经、管、工、文、艺、理、教育等多个学科交融渗透、协调发展并具有一定特色和优势的学科建设布局。目前</w:t>
      </w:r>
      <w:r>
        <w:rPr>
          <w:rFonts w:ascii="Times New Roman" w:eastAsia="宋体" w:hAnsi="Times New Roman" w:cs="Times New Roman" w:hint="eastAsia"/>
          <w:sz w:val="28"/>
          <w:szCs w:val="28"/>
        </w:rPr>
        <w:t>建成吉林</w:t>
      </w:r>
      <w:r>
        <w:rPr>
          <w:rFonts w:ascii="Times New Roman" w:eastAsia="宋体" w:hAnsi="Times New Roman" w:cs="Times New Roman"/>
          <w:sz w:val="28"/>
          <w:szCs w:val="28"/>
        </w:rPr>
        <w:t>省现代媒体技术工程研究中心</w:t>
      </w:r>
      <w:r>
        <w:rPr>
          <w:rFonts w:ascii="Times New Roman" w:eastAsia="宋体" w:hAnsi="Times New Roman" w:cs="Times New Roman"/>
          <w:sz w:val="28"/>
          <w:szCs w:val="28"/>
        </w:rPr>
        <w:t>1</w:t>
      </w:r>
      <w:r>
        <w:rPr>
          <w:rFonts w:ascii="Times New Roman" w:eastAsia="宋体" w:hAnsi="Times New Roman" w:cs="Times New Roman"/>
          <w:sz w:val="28"/>
          <w:szCs w:val="28"/>
        </w:rPr>
        <w:t>个，</w:t>
      </w:r>
      <w:r>
        <w:rPr>
          <w:rFonts w:ascii="Times New Roman" w:eastAsia="宋体" w:hAnsi="Times New Roman" w:cs="Times New Roman" w:hint="eastAsia"/>
          <w:sz w:val="28"/>
          <w:szCs w:val="28"/>
        </w:rPr>
        <w:t>吉林</w:t>
      </w:r>
      <w:r>
        <w:rPr>
          <w:rFonts w:ascii="Times New Roman" w:eastAsia="宋体" w:hAnsi="Times New Roman" w:cs="Times New Roman"/>
          <w:sz w:val="28"/>
          <w:szCs w:val="28"/>
        </w:rPr>
        <w:t>省高校创新团队</w:t>
      </w:r>
      <w:r>
        <w:rPr>
          <w:rFonts w:ascii="Times New Roman" w:eastAsia="宋体" w:hAnsi="Times New Roman" w:cs="Times New Roman"/>
          <w:sz w:val="28"/>
          <w:szCs w:val="28"/>
        </w:rPr>
        <w:t>1</w:t>
      </w:r>
      <w:r>
        <w:rPr>
          <w:rFonts w:ascii="Times New Roman" w:eastAsia="宋体" w:hAnsi="Times New Roman" w:cs="Times New Roman"/>
          <w:sz w:val="28"/>
          <w:szCs w:val="28"/>
        </w:rPr>
        <w:t>个，</w:t>
      </w:r>
      <w:r>
        <w:rPr>
          <w:rFonts w:ascii="Times New Roman" w:eastAsia="宋体" w:hAnsi="Times New Roman" w:cs="Times New Roman" w:hint="eastAsia"/>
          <w:sz w:val="28"/>
          <w:szCs w:val="28"/>
        </w:rPr>
        <w:t>吉林</w:t>
      </w:r>
      <w:r>
        <w:rPr>
          <w:rFonts w:ascii="Times New Roman" w:eastAsia="宋体" w:hAnsi="Times New Roman" w:cs="Times New Roman"/>
          <w:sz w:val="28"/>
          <w:szCs w:val="28"/>
        </w:rPr>
        <w:t>省人文社科重点研究基地</w:t>
      </w:r>
      <w:r>
        <w:rPr>
          <w:rFonts w:ascii="Times New Roman" w:eastAsia="宋体" w:hAnsi="Times New Roman" w:cs="Times New Roman"/>
          <w:sz w:val="28"/>
          <w:szCs w:val="28"/>
        </w:rPr>
        <w:t>1</w:t>
      </w:r>
      <w:r>
        <w:rPr>
          <w:rFonts w:ascii="Times New Roman" w:eastAsia="宋体" w:hAnsi="Times New Roman" w:cs="Times New Roman"/>
          <w:sz w:val="28"/>
          <w:szCs w:val="28"/>
        </w:rPr>
        <w:t>个，</w:t>
      </w:r>
      <w:r>
        <w:rPr>
          <w:rFonts w:ascii="Times New Roman" w:eastAsia="宋体" w:hAnsi="Times New Roman" w:cs="Times New Roman" w:hint="eastAsia"/>
          <w:sz w:val="28"/>
          <w:szCs w:val="28"/>
        </w:rPr>
        <w:t>吉林</w:t>
      </w:r>
      <w:r>
        <w:rPr>
          <w:rFonts w:ascii="Times New Roman" w:eastAsia="宋体" w:hAnsi="Times New Roman" w:cs="Times New Roman"/>
          <w:sz w:val="28"/>
          <w:szCs w:val="28"/>
        </w:rPr>
        <w:t>省高校</w:t>
      </w:r>
      <w:proofErr w:type="gramStart"/>
      <w:r>
        <w:rPr>
          <w:rFonts w:ascii="Times New Roman" w:eastAsia="宋体" w:hAnsi="Times New Roman" w:cs="Times New Roman"/>
          <w:sz w:val="28"/>
          <w:szCs w:val="28"/>
        </w:rPr>
        <w:t>新型智库</w:t>
      </w:r>
      <w:proofErr w:type="gramEnd"/>
      <w:r>
        <w:rPr>
          <w:rFonts w:ascii="Times New Roman" w:eastAsia="宋体" w:hAnsi="Times New Roman" w:cs="Times New Roman"/>
          <w:sz w:val="28"/>
          <w:szCs w:val="28"/>
        </w:rPr>
        <w:t>1</w:t>
      </w:r>
      <w:r>
        <w:rPr>
          <w:rFonts w:ascii="Times New Roman" w:eastAsia="宋体" w:hAnsi="Times New Roman" w:cs="Times New Roman"/>
          <w:sz w:val="28"/>
          <w:szCs w:val="28"/>
        </w:rPr>
        <w:t>个，</w:t>
      </w:r>
      <w:r>
        <w:rPr>
          <w:rFonts w:ascii="Times New Roman" w:eastAsia="宋体" w:hAnsi="Times New Roman" w:cs="Times New Roman" w:hint="eastAsia"/>
          <w:sz w:val="28"/>
          <w:szCs w:val="28"/>
        </w:rPr>
        <w:t>吉林</w:t>
      </w:r>
      <w:r>
        <w:rPr>
          <w:rFonts w:ascii="Times New Roman" w:eastAsia="宋体" w:hAnsi="Times New Roman" w:cs="Times New Roman"/>
          <w:sz w:val="28"/>
          <w:szCs w:val="28"/>
        </w:rPr>
        <w:t>省重点实验室</w:t>
      </w:r>
      <w:r>
        <w:rPr>
          <w:rFonts w:ascii="Times New Roman" w:eastAsia="宋体" w:hAnsi="Times New Roman" w:cs="Times New Roman"/>
          <w:sz w:val="28"/>
          <w:szCs w:val="28"/>
        </w:rPr>
        <w:t>1</w:t>
      </w:r>
      <w:r>
        <w:rPr>
          <w:rFonts w:ascii="Times New Roman" w:eastAsia="宋体" w:hAnsi="Times New Roman" w:cs="Times New Roman"/>
          <w:sz w:val="28"/>
          <w:szCs w:val="28"/>
        </w:rPr>
        <w:t>个。学校现与东北师范大学、长春工业大学和长春大学联合培养会计硕士研究生、电气工程硕士研究生和工商管理硕士研究生，校内一批优秀教师被聘为联合培养院校硕士研究生导师，指导联合培养研究生并在两校授课。</w:t>
      </w:r>
      <w:r>
        <w:rPr>
          <w:rFonts w:ascii="Times New Roman" w:eastAsia="宋体" w:hAnsi="Times New Roman" w:cs="Times New Roman"/>
          <w:sz w:val="28"/>
          <w:szCs w:val="28"/>
        </w:rPr>
        <w:t> </w:t>
      </w:r>
    </w:p>
    <w:p w:rsidR="009079E3" w:rsidRDefault="009079E3" w:rsidP="009079E3">
      <w:pPr>
        <w:spacing w:line="520" w:lineRule="exact"/>
        <w:ind w:firstLineChars="200" w:firstLine="562"/>
        <w:jc w:val="left"/>
        <w:rPr>
          <w:rFonts w:ascii="Times New Roman" w:eastAsia="宋体" w:hAnsi="Times New Roman" w:cs="Times New Roman"/>
          <w:sz w:val="28"/>
          <w:szCs w:val="28"/>
        </w:rPr>
      </w:pPr>
      <w:r>
        <w:rPr>
          <w:rFonts w:ascii="Times New Roman" w:eastAsia="宋体" w:hAnsi="Times New Roman" w:cs="Times New Roman"/>
          <w:b/>
          <w:sz w:val="28"/>
          <w:szCs w:val="28"/>
        </w:rPr>
        <w:t>办学条件有所改善，服务保障能力较强。</w:t>
      </w:r>
      <w:r>
        <w:rPr>
          <w:rFonts w:ascii="Times New Roman" w:eastAsia="宋体" w:hAnsi="Times New Roman" w:cs="Times New Roman"/>
          <w:sz w:val="28"/>
          <w:szCs w:val="28"/>
        </w:rPr>
        <w:t>启动新校区建设，确定建设方案，各项准备工作已经就绪。加大教学科研投入，固定资产由</w:t>
      </w:r>
      <w:r>
        <w:rPr>
          <w:rFonts w:ascii="Times New Roman" w:eastAsia="宋体" w:hAnsi="Times New Roman" w:cs="Times New Roman"/>
          <w:sz w:val="28"/>
          <w:szCs w:val="28"/>
        </w:rPr>
        <w:t>2007</w:t>
      </w:r>
      <w:r>
        <w:rPr>
          <w:rFonts w:ascii="Times New Roman" w:eastAsia="宋体" w:hAnsi="Times New Roman" w:cs="Times New Roman"/>
          <w:sz w:val="28"/>
          <w:szCs w:val="28"/>
        </w:rPr>
        <w:t>年</w:t>
      </w:r>
      <w:r>
        <w:rPr>
          <w:rFonts w:ascii="Times New Roman" w:eastAsia="宋体" w:hAnsi="Times New Roman" w:cs="Times New Roman"/>
          <w:sz w:val="28"/>
          <w:szCs w:val="28"/>
        </w:rPr>
        <w:t>1.8</w:t>
      </w:r>
      <w:r>
        <w:rPr>
          <w:rFonts w:ascii="Times New Roman" w:eastAsia="宋体" w:hAnsi="Times New Roman" w:cs="Times New Roman"/>
          <w:sz w:val="28"/>
          <w:szCs w:val="28"/>
        </w:rPr>
        <w:t>亿元增至</w:t>
      </w:r>
      <w:r>
        <w:rPr>
          <w:rFonts w:ascii="Times New Roman" w:eastAsia="宋体" w:hAnsi="Times New Roman" w:cs="Times New Roman"/>
          <w:sz w:val="28"/>
          <w:szCs w:val="28"/>
        </w:rPr>
        <w:t>4</w:t>
      </w:r>
      <w:r>
        <w:rPr>
          <w:rFonts w:ascii="Times New Roman" w:eastAsia="宋体" w:hAnsi="Times New Roman" w:cs="Times New Roman"/>
          <w:sz w:val="28"/>
          <w:szCs w:val="28"/>
        </w:rPr>
        <w:t>亿元，增长了</w:t>
      </w:r>
      <w:r>
        <w:rPr>
          <w:rFonts w:ascii="Times New Roman" w:eastAsia="宋体" w:hAnsi="Times New Roman" w:cs="Times New Roman"/>
          <w:sz w:val="28"/>
          <w:szCs w:val="28"/>
        </w:rPr>
        <w:t>2.2</w:t>
      </w:r>
      <w:r>
        <w:rPr>
          <w:rFonts w:ascii="Times New Roman" w:eastAsia="宋体" w:hAnsi="Times New Roman" w:cs="Times New Roman"/>
          <w:sz w:val="28"/>
          <w:szCs w:val="28"/>
        </w:rPr>
        <w:t>倍；教学、科研仪器设备资产值由</w:t>
      </w:r>
      <w:r>
        <w:rPr>
          <w:rFonts w:ascii="Times New Roman" w:eastAsia="宋体" w:hAnsi="Times New Roman" w:cs="Times New Roman"/>
          <w:sz w:val="28"/>
          <w:szCs w:val="28"/>
        </w:rPr>
        <w:t>0.43</w:t>
      </w:r>
      <w:r>
        <w:rPr>
          <w:rFonts w:ascii="Times New Roman" w:eastAsia="宋体" w:hAnsi="Times New Roman" w:cs="Times New Roman"/>
          <w:sz w:val="28"/>
          <w:szCs w:val="28"/>
        </w:rPr>
        <w:t>亿元增至</w:t>
      </w:r>
      <w:r>
        <w:rPr>
          <w:rFonts w:ascii="Times New Roman" w:eastAsia="宋体" w:hAnsi="Times New Roman" w:cs="Times New Roman"/>
          <w:sz w:val="28"/>
          <w:szCs w:val="28"/>
        </w:rPr>
        <w:t>1.59</w:t>
      </w:r>
      <w:r>
        <w:rPr>
          <w:rFonts w:ascii="Times New Roman" w:eastAsia="宋体" w:hAnsi="Times New Roman" w:cs="Times New Roman"/>
          <w:sz w:val="28"/>
          <w:szCs w:val="28"/>
        </w:rPr>
        <w:t>亿元，增长了</w:t>
      </w:r>
      <w:r>
        <w:rPr>
          <w:rFonts w:ascii="Times New Roman" w:eastAsia="宋体" w:hAnsi="Times New Roman" w:cs="Times New Roman"/>
          <w:sz w:val="28"/>
          <w:szCs w:val="28"/>
        </w:rPr>
        <w:t>3.7</w:t>
      </w:r>
      <w:r>
        <w:rPr>
          <w:rFonts w:ascii="Times New Roman" w:eastAsia="宋体" w:hAnsi="Times New Roman" w:cs="Times New Roman"/>
          <w:sz w:val="28"/>
          <w:szCs w:val="28"/>
        </w:rPr>
        <w:t>倍；纸质图书由</w:t>
      </w:r>
      <w:r>
        <w:rPr>
          <w:rFonts w:ascii="Times New Roman" w:eastAsia="宋体" w:hAnsi="Times New Roman" w:cs="Times New Roman"/>
          <w:sz w:val="28"/>
          <w:szCs w:val="28"/>
        </w:rPr>
        <w:t>51</w:t>
      </w:r>
      <w:r>
        <w:rPr>
          <w:rFonts w:ascii="Times New Roman" w:eastAsia="宋体" w:hAnsi="Times New Roman" w:cs="Times New Roman"/>
          <w:sz w:val="28"/>
          <w:szCs w:val="28"/>
        </w:rPr>
        <w:t>万册增至</w:t>
      </w:r>
      <w:r>
        <w:rPr>
          <w:rFonts w:ascii="Times New Roman" w:eastAsia="宋体" w:hAnsi="Times New Roman" w:cs="Times New Roman"/>
          <w:sz w:val="28"/>
          <w:szCs w:val="28"/>
        </w:rPr>
        <w:t>71</w:t>
      </w:r>
      <w:r>
        <w:rPr>
          <w:rFonts w:ascii="Times New Roman" w:eastAsia="宋体" w:hAnsi="Times New Roman" w:cs="Times New Roman"/>
          <w:sz w:val="28"/>
          <w:szCs w:val="28"/>
        </w:rPr>
        <w:t>万册，电子图书由</w:t>
      </w:r>
      <w:r>
        <w:rPr>
          <w:rFonts w:ascii="Times New Roman" w:eastAsia="宋体" w:hAnsi="Times New Roman" w:cs="Times New Roman"/>
          <w:sz w:val="28"/>
          <w:szCs w:val="28"/>
        </w:rPr>
        <w:t>23</w:t>
      </w:r>
      <w:r>
        <w:rPr>
          <w:rFonts w:ascii="Times New Roman" w:eastAsia="宋体" w:hAnsi="Times New Roman" w:cs="Times New Roman"/>
          <w:sz w:val="28"/>
          <w:szCs w:val="28"/>
        </w:rPr>
        <w:t>万册增至</w:t>
      </w:r>
      <w:r>
        <w:rPr>
          <w:rFonts w:ascii="Times New Roman" w:eastAsia="宋体" w:hAnsi="Times New Roman" w:cs="Times New Roman"/>
          <w:sz w:val="28"/>
          <w:szCs w:val="28"/>
        </w:rPr>
        <w:t>72</w:t>
      </w:r>
      <w:r>
        <w:rPr>
          <w:rFonts w:ascii="Times New Roman" w:eastAsia="宋体" w:hAnsi="Times New Roman" w:cs="Times New Roman"/>
          <w:sz w:val="28"/>
          <w:szCs w:val="28"/>
        </w:rPr>
        <w:t>万册，数字资源平台由</w:t>
      </w:r>
      <w:r>
        <w:rPr>
          <w:rFonts w:ascii="Times New Roman" w:eastAsia="宋体" w:hAnsi="Times New Roman" w:cs="Times New Roman"/>
          <w:sz w:val="28"/>
          <w:szCs w:val="28"/>
        </w:rPr>
        <w:t>3</w:t>
      </w:r>
      <w:r>
        <w:rPr>
          <w:rFonts w:ascii="Times New Roman" w:eastAsia="宋体" w:hAnsi="Times New Roman" w:cs="Times New Roman"/>
          <w:sz w:val="28"/>
          <w:szCs w:val="28"/>
        </w:rPr>
        <w:t>个增至</w:t>
      </w:r>
      <w:r>
        <w:rPr>
          <w:rFonts w:ascii="Times New Roman" w:eastAsia="宋体" w:hAnsi="Times New Roman" w:cs="Times New Roman"/>
          <w:sz w:val="28"/>
          <w:szCs w:val="28"/>
        </w:rPr>
        <w:t>17</w:t>
      </w:r>
      <w:r>
        <w:rPr>
          <w:rFonts w:ascii="Times New Roman" w:eastAsia="宋体" w:hAnsi="Times New Roman" w:cs="Times New Roman"/>
          <w:sz w:val="28"/>
          <w:szCs w:val="28"/>
        </w:rPr>
        <w:t>个。</w:t>
      </w:r>
    </w:p>
    <w:p w:rsidR="009079E3" w:rsidRDefault="009079E3" w:rsidP="009079E3">
      <w:pPr>
        <w:spacing w:line="520" w:lineRule="exact"/>
        <w:ind w:firstLineChars="200" w:firstLine="560"/>
        <w:jc w:val="left"/>
        <w:rPr>
          <w:rFonts w:ascii="Times New Roman" w:eastAsia="宋体" w:hAnsi="Times New Roman" w:cs="Times New Roman"/>
          <w:sz w:val="28"/>
          <w:szCs w:val="28"/>
        </w:rPr>
      </w:pPr>
      <w:r>
        <w:rPr>
          <w:rFonts w:ascii="Times New Roman" w:eastAsia="宋体" w:hAnsi="Times New Roman" w:cs="Times New Roman"/>
          <w:sz w:val="28"/>
          <w:szCs w:val="28"/>
        </w:rPr>
        <w:t>存在的主要问题：一是</w:t>
      </w:r>
      <w:r>
        <w:rPr>
          <w:rFonts w:ascii="Times New Roman" w:eastAsia="宋体" w:hAnsi="Times New Roman" w:cs="Times New Roman" w:hint="eastAsia"/>
          <w:sz w:val="28"/>
          <w:szCs w:val="28"/>
        </w:rPr>
        <w:t>学术队伍方面，具有博士学位的比例还不够高，专业领域方面人才不足</w:t>
      </w:r>
      <w:r>
        <w:rPr>
          <w:rFonts w:ascii="Times New Roman" w:eastAsia="宋体" w:hAnsi="Times New Roman" w:cs="Times New Roman"/>
          <w:sz w:val="28"/>
          <w:szCs w:val="28"/>
        </w:rPr>
        <w:t>。二是</w:t>
      </w:r>
      <w:r>
        <w:rPr>
          <w:rFonts w:ascii="Times New Roman" w:eastAsia="宋体" w:hAnsi="Times New Roman" w:cs="Times New Roman" w:hint="eastAsia"/>
          <w:sz w:val="28"/>
          <w:szCs w:val="28"/>
        </w:rPr>
        <w:t>设备条件方面，先进设备设施的数量不足，部分科研基地的条件有待改善。三是需要进一步加强产学研和国际化合作，加大科研成果的转化力度，提高科学研究的效益。</w:t>
      </w:r>
    </w:p>
    <w:p w:rsidR="009079E3" w:rsidRDefault="009079E3" w:rsidP="009079E3">
      <w:pPr>
        <w:widowControl/>
        <w:snapToGrid w:val="0"/>
        <w:spacing w:line="520" w:lineRule="exact"/>
        <w:ind w:firstLineChars="200" w:firstLine="562"/>
        <w:jc w:val="left"/>
        <w:rPr>
          <w:rFonts w:ascii="Times New Roman" w:eastAsia="宋体" w:hAnsi="Times New Roman" w:cs="Times New Roman"/>
          <w:b/>
          <w:sz w:val="28"/>
          <w:szCs w:val="28"/>
        </w:rPr>
      </w:pPr>
      <w:r>
        <w:rPr>
          <w:rFonts w:ascii="Times New Roman" w:eastAsia="宋体" w:hAnsi="Times New Roman" w:cs="Times New Roman"/>
          <w:b/>
          <w:sz w:val="28"/>
          <w:szCs w:val="28"/>
        </w:rPr>
        <w:t>2.</w:t>
      </w:r>
      <w:r>
        <w:rPr>
          <w:rFonts w:ascii="Times New Roman" w:eastAsia="宋体" w:hAnsi="Times New Roman" w:cs="Times New Roman"/>
          <w:b/>
          <w:sz w:val="28"/>
          <w:szCs w:val="28"/>
        </w:rPr>
        <w:t>建设内容及措施</w:t>
      </w:r>
    </w:p>
    <w:p w:rsidR="009079E3" w:rsidRDefault="009079E3" w:rsidP="009079E3">
      <w:pPr>
        <w:widowControl/>
        <w:snapToGrid w:val="0"/>
        <w:spacing w:line="520" w:lineRule="exact"/>
        <w:ind w:firstLineChars="200" w:firstLine="562"/>
        <w:jc w:val="left"/>
        <w:rPr>
          <w:rFonts w:ascii="Times New Roman" w:eastAsia="宋体" w:hAnsi="Times New Roman" w:cs="Times New Roman"/>
          <w:b/>
          <w:color w:val="FF0000"/>
          <w:sz w:val="28"/>
          <w:szCs w:val="28"/>
        </w:rPr>
      </w:pPr>
      <w:r>
        <w:rPr>
          <w:rFonts w:ascii="Times New Roman" w:eastAsia="宋体" w:hAnsi="Times New Roman" w:cs="Times New Roman"/>
          <w:b/>
          <w:sz w:val="28"/>
          <w:szCs w:val="28"/>
        </w:rPr>
        <w:t>（</w:t>
      </w:r>
      <w:r>
        <w:rPr>
          <w:rFonts w:ascii="Times New Roman" w:eastAsia="宋体" w:hAnsi="Times New Roman" w:cs="Times New Roman"/>
          <w:b/>
          <w:sz w:val="28"/>
          <w:szCs w:val="28"/>
        </w:rPr>
        <w:t>1</w:t>
      </w:r>
      <w:r>
        <w:rPr>
          <w:rFonts w:ascii="Times New Roman" w:eastAsia="宋体" w:hAnsi="Times New Roman" w:cs="Times New Roman"/>
          <w:b/>
          <w:sz w:val="28"/>
          <w:szCs w:val="28"/>
        </w:rPr>
        <w:t>）建设内容</w:t>
      </w:r>
    </w:p>
    <w:p w:rsidR="009079E3" w:rsidRDefault="009079E3" w:rsidP="009079E3">
      <w:pPr>
        <w:widowControl/>
        <w:snapToGrid w:val="0"/>
        <w:spacing w:line="520" w:lineRule="exact"/>
        <w:ind w:leftChars="100" w:left="210" w:firstLineChars="200" w:firstLine="562"/>
        <w:jc w:val="left"/>
        <w:rPr>
          <w:rFonts w:ascii="Times New Roman" w:eastAsia="宋体" w:hAnsi="Times New Roman" w:cs="Times New Roman"/>
          <w:bCs/>
          <w:sz w:val="28"/>
          <w:szCs w:val="28"/>
        </w:rPr>
      </w:pPr>
      <w:r>
        <w:rPr>
          <w:rFonts w:ascii="Times New Roman" w:eastAsia="宋体" w:hAnsi="Times New Roman" w:cs="Times New Roman" w:hint="eastAsia"/>
          <w:b/>
          <w:sz w:val="28"/>
          <w:szCs w:val="28"/>
        </w:rPr>
        <w:t>学术论文：</w:t>
      </w:r>
      <w:r>
        <w:rPr>
          <w:rFonts w:ascii="Times New Roman" w:eastAsia="宋体" w:hAnsi="Times New Roman" w:cs="Times New Roman" w:hint="eastAsia"/>
          <w:bCs/>
          <w:sz w:val="28"/>
          <w:szCs w:val="28"/>
        </w:rPr>
        <w:t>积极发表高水平学术论文，每年争取在权威期刊发表学术论文</w:t>
      </w:r>
      <w:r>
        <w:rPr>
          <w:rFonts w:ascii="Times New Roman" w:eastAsia="宋体" w:hAnsi="Times New Roman" w:cs="Times New Roman" w:hint="eastAsia"/>
          <w:bCs/>
          <w:sz w:val="28"/>
          <w:szCs w:val="28"/>
        </w:rPr>
        <w:t>700</w:t>
      </w:r>
      <w:r>
        <w:rPr>
          <w:rFonts w:ascii="Times New Roman" w:eastAsia="宋体" w:hAnsi="Times New Roman" w:cs="Times New Roman" w:hint="eastAsia"/>
          <w:bCs/>
          <w:sz w:val="28"/>
          <w:szCs w:val="28"/>
        </w:rPr>
        <w:t>篇，一级期刊发表学术论文</w:t>
      </w:r>
      <w:r>
        <w:rPr>
          <w:rFonts w:ascii="Times New Roman" w:eastAsia="宋体" w:hAnsi="Times New Roman" w:cs="Times New Roman" w:hint="eastAsia"/>
          <w:bCs/>
          <w:sz w:val="28"/>
          <w:szCs w:val="28"/>
        </w:rPr>
        <w:t>50</w:t>
      </w:r>
      <w:r>
        <w:rPr>
          <w:rFonts w:ascii="Times New Roman" w:eastAsia="宋体" w:hAnsi="Times New Roman" w:cs="Times New Roman" w:hint="eastAsia"/>
          <w:bCs/>
          <w:sz w:val="28"/>
          <w:szCs w:val="28"/>
        </w:rPr>
        <w:t>篇，核心期刊发表学术论文</w:t>
      </w:r>
      <w:r>
        <w:rPr>
          <w:rFonts w:ascii="Times New Roman" w:eastAsia="宋体" w:hAnsi="Times New Roman" w:cs="Times New Roman" w:hint="eastAsia"/>
          <w:bCs/>
          <w:sz w:val="28"/>
          <w:szCs w:val="28"/>
        </w:rPr>
        <w:t>500</w:t>
      </w:r>
      <w:r>
        <w:rPr>
          <w:rFonts w:ascii="Times New Roman" w:eastAsia="宋体" w:hAnsi="Times New Roman" w:cs="Times New Roman" w:hint="eastAsia"/>
          <w:bCs/>
          <w:sz w:val="28"/>
          <w:szCs w:val="28"/>
        </w:rPr>
        <w:t>篇，实现三大检索和其他重要收录的论文有新的突破。</w:t>
      </w:r>
    </w:p>
    <w:p w:rsidR="009079E3" w:rsidRDefault="009079E3" w:rsidP="009079E3">
      <w:pPr>
        <w:widowControl/>
        <w:snapToGrid w:val="0"/>
        <w:spacing w:line="520" w:lineRule="exact"/>
        <w:ind w:leftChars="100" w:left="210" w:firstLineChars="200" w:firstLine="562"/>
        <w:jc w:val="left"/>
        <w:rPr>
          <w:rFonts w:ascii="Times New Roman" w:eastAsia="宋体" w:hAnsi="Times New Roman" w:cs="Times New Roman"/>
          <w:bCs/>
          <w:sz w:val="28"/>
          <w:szCs w:val="28"/>
        </w:rPr>
      </w:pPr>
      <w:r>
        <w:rPr>
          <w:rFonts w:ascii="Times New Roman" w:eastAsia="宋体" w:hAnsi="Times New Roman" w:cs="Times New Roman" w:hint="eastAsia"/>
          <w:b/>
          <w:sz w:val="28"/>
          <w:szCs w:val="28"/>
        </w:rPr>
        <w:lastRenderedPageBreak/>
        <w:t>科研项目与经费：</w:t>
      </w:r>
      <w:r>
        <w:rPr>
          <w:rFonts w:ascii="Times New Roman" w:eastAsia="宋体" w:hAnsi="Times New Roman" w:cs="Times New Roman" w:hint="eastAsia"/>
          <w:bCs/>
          <w:sz w:val="28"/>
          <w:szCs w:val="28"/>
        </w:rPr>
        <w:t>争取获得国家自然科学基金或国家社科基金项目及其他国家项目</w:t>
      </w:r>
      <w:r>
        <w:rPr>
          <w:rFonts w:ascii="Times New Roman" w:eastAsia="宋体" w:hAnsi="Times New Roman" w:cs="Times New Roman" w:hint="eastAsia"/>
          <w:bCs/>
          <w:sz w:val="28"/>
          <w:szCs w:val="28"/>
        </w:rPr>
        <w:t>4</w:t>
      </w:r>
      <w:r>
        <w:rPr>
          <w:rFonts w:ascii="Times New Roman" w:eastAsia="宋体" w:hAnsi="Times New Roman" w:cs="Times New Roman" w:hint="eastAsia"/>
          <w:bCs/>
          <w:sz w:val="28"/>
          <w:szCs w:val="28"/>
        </w:rPr>
        <w:t>项。每年争取获省部级科研项目</w:t>
      </w:r>
      <w:r>
        <w:rPr>
          <w:rFonts w:ascii="Times New Roman" w:eastAsia="宋体" w:hAnsi="Times New Roman" w:cs="Times New Roman" w:hint="eastAsia"/>
          <w:bCs/>
          <w:sz w:val="28"/>
          <w:szCs w:val="28"/>
        </w:rPr>
        <w:t>150</w:t>
      </w:r>
      <w:r>
        <w:rPr>
          <w:rFonts w:ascii="Times New Roman" w:eastAsia="宋体" w:hAnsi="Times New Roman" w:cs="Times New Roman" w:hint="eastAsia"/>
          <w:bCs/>
          <w:sz w:val="28"/>
          <w:szCs w:val="28"/>
        </w:rPr>
        <w:t>项，省级科研奖励</w:t>
      </w:r>
      <w:r>
        <w:rPr>
          <w:rFonts w:ascii="Times New Roman" w:eastAsia="宋体" w:hAnsi="Times New Roman" w:cs="Times New Roman" w:hint="eastAsia"/>
          <w:bCs/>
          <w:sz w:val="28"/>
          <w:szCs w:val="28"/>
        </w:rPr>
        <w:t>50</w:t>
      </w:r>
      <w:r>
        <w:rPr>
          <w:rFonts w:ascii="Times New Roman" w:eastAsia="宋体" w:hAnsi="Times New Roman" w:cs="Times New Roman" w:hint="eastAsia"/>
          <w:bCs/>
          <w:sz w:val="28"/>
          <w:szCs w:val="28"/>
        </w:rPr>
        <w:t>余项，力争科研经费年均在</w:t>
      </w:r>
      <w:r>
        <w:rPr>
          <w:rFonts w:ascii="Times New Roman" w:eastAsia="宋体" w:hAnsi="Times New Roman" w:cs="Times New Roman" w:hint="eastAsia"/>
          <w:bCs/>
          <w:sz w:val="28"/>
          <w:szCs w:val="28"/>
        </w:rPr>
        <w:t>2000</w:t>
      </w:r>
      <w:r>
        <w:rPr>
          <w:rFonts w:ascii="Times New Roman" w:eastAsia="宋体" w:hAnsi="Times New Roman" w:cs="Times New Roman" w:hint="eastAsia"/>
          <w:bCs/>
          <w:sz w:val="28"/>
          <w:szCs w:val="28"/>
        </w:rPr>
        <w:t>万元以上。</w:t>
      </w:r>
    </w:p>
    <w:p w:rsidR="009079E3" w:rsidRDefault="009079E3" w:rsidP="009079E3">
      <w:pPr>
        <w:widowControl/>
        <w:snapToGrid w:val="0"/>
        <w:spacing w:line="520" w:lineRule="exact"/>
        <w:ind w:leftChars="100" w:left="210" w:firstLineChars="200" w:firstLine="562"/>
        <w:jc w:val="left"/>
        <w:rPr>
          <w:rFonts w:ascii="Times New Roman" w:eastAsia="宋体" w:hAnsi="Times New Roman" w:cs="Times New Roman"/>
          <w:bCs/>
          <w:sz w:val="28"/>
          <w:szCs w:val="28"/>
        </w:rPr>
      </w:pPr>
      <w:r>
        <w:rPr>
          <w:rFonts w:ascii="Times New Roman" w:eastAsia="宋体" w:hAnsi="Times New Roman" w:cs="Times New Roman" w:hint="eastAsia"/>
          <w:b/>
          <w:sz w:val="28"/>
          <w:szCs w:val="28"/>
        </w:rPr>
        <w:t>学科队伍：</w:t>
      </w:r>
      <w:r>
        <w:rPr>
          <w:rFonts w:ascii="Times New Roman" w:eastAsia="宋体" w:hAnsi="Times New Roman" w:cs="Times New Roman" w:hint="eastAsia"/>
          <w:bCs/>
          <w:sz w:val="28"/>
          <w:szCs w:val="28"/>
        </w:rPr>
        <w:t>抓紧做好学科带头人、学术带头人及学科骨干成员的海外进修与访学。规划建设期内，本一级学科学术骨干中副高及以上增至</w:t>
      </w:r>
      <w:r>
        <w:rPr>
          <w:rFonts w:ascii="Times New Roman" w:eastAsia="宋体" w:hAnsi="Times New Roman" w:cs="Times New Roman" w:hint="eastAsia"/>
          <w:bCs/>
          <w:sz w:val="28"/>
          <w:szCs w:val="28"/>
        </w:rPr>
        <w:t>500</w:t>
      </w:r>
      <w:r>
        <w:rPr>
          <w:rFonts w:ascii="Times New Roman" w:eastAsia="宋体" w:hAnsi="Times New Roman" w:cs="Times New Roman" w:hint="eastAsia"/>
          <w:bCs/>
          <w:sz w:val="28"/>
          <w:szCs w:val="28"/>
        </w:rPr>
        <w:t>人，博士增加</w:t>
      </w:r>
      <w:r>
        <w:rPr>
          <w:rFonts w:ascii="Times New Roman" w:eastAsia="宋体" w:hAnsi="Times New Roman" w:cs="Times New Roman" w:hint="eastAsia"/>
          <w:bCs/>
          <w:sz w:val="28"/>
          <w:szCs w:val="28"/>
        </w:rPr>
        <w:t>150</w:t>
      </w:r>
      <w:r>
        <w:rPr>
          <w:rFonts w:ascii="Times New Roman" w:eastAsia="宋体" w:hAnsi="Times New Roman" w:cs="Times New Roman" w:hint="eastAsia"/>
          <w:bCs/>
          <w:sz w:val="28"/>
          <w:szCs w:val="28"/>
        </w:rPr>
        <w:t>人，省学科带头人</w:t>
      </w:r>
      <w:r>
        <w:rPr>
          <w:rFonts w:ascii="Times New Roman" w:eastAsia="宋体" w:hAnsi="Times New Roman" w:cs="Times New Roman" w:hint="eastAsia"/>
          <w:bCs/>
          <w:sz w:val="28"/>
          <w:szCs w:val="28"/>
        </w:rPr>
        <w:t>10</w:t>
      </w:r>
      <w:r>
        <w:rPr>
          <w:rFonts w:ascii="Times New Roman" w:eastAsia="宋体" w:hAnsi="Times New Roman" w:cs="Times New Roman" w:hint="eastAsia"/>
          <w:bCs/>
          <w:sz w:val="28"/>
          <w:szCs w:val="28"/>
        </w:rPr>
        <w:t>至</w:t>
      </w:r>
      <w:r>
        <w:rPr>
          <w:rFonts w:ascii="Times New Roman" w:eastAsia="宋体" w:hAnsi="Times New Roman" w:cs="Times New Roman" w:hint="eastAsia"/>
          <w:bCs/>
          <w:sz w:val="28"/>
          <w:szCs w:val="28"/>
        </w:rPr>
        <w:t>15</w:t>
      </w:r>
      <w:r>
        <w:rPr>
          <w:rFonts w:ascii="Times New Roman" w:eastAsia="宋体" w:hAnsi="Times New Roman" w:cs="Times New Roman" w:hint="eastAsia"/>
          <w:bCs/>
          <w:sz w:val="28"/>
          <w:szCs w:val="28"/>
        </w:rPr>
        <w:t>人，使学科队伍更趋合理，研究水平上新台阶。</w:t>
      </w:r>
    </w:p>
    <w:p w:rsidR="009079E3" w:rsidRDefault="009079E3" w:rsidP="009079E3">
      <w:pPr>
        <w:widowControl/>
        <w:spacing w:line="52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人才培养：</w:t>
      </w:r>
    </w:p>
    <w:p w:rsidR="009079E3" w:rsidRDefault="009079E3" w:rsidP="009079E3">
      <w:pPr>
        <w:widowControl/>
        <w:spacing w:line="520" w:lineRule="exact"/>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 xml:space="preserve">1. </w:t>
      </w:r>
      <w:r>
        <w:rPr>
          <w:rFonts w:ascii="Times New Roman" w:eastAsia="宋体" w:hAnsi="Times New Roman" w:cs="Times New Roman" w:hint="eastAsia"/>
          <w:bCs/>
          <w:sz w:val="28"/>
          <w:szCs w:val="28"/>
        </w:rPr>
        <w:t>本科教育继续深化本科教育改革，积极推动以适合的教育为特征的人才培养模式构建工程，深入开展以课堂教学改革为核心的教学模式改革工程，不断推进以两个全覆盖为特点的第二课堂活动工程，全面开展以合作教育为依托的培养渠道建设工程，全面开展以六大能力为目标的能力建设工程，全面开展以养成教育为抓手的素质教育工程。</w:t>
      </w:r>
    </w:p>
    <w:p w:rsidR="009079E3" w:rsidRDefault="009079E3" w:rsidP="009079E3">
      <w:pPr>
        <w:widowControl/>
        <w:snapToGrid w:val="0"/>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 xml:space="preserve">2. </w:t>
      </w:r>
      <w:r>
        <w:rPr>
          <w:rFonts w:ascii="Times New Roman" w:eastAsia="宋体" w:hAnsi="Times New Roman" w:cs="Times New Roman" w:hint="eastAsia"/>
          <w:bCs/>
          <w:sz w:val="28"/>
          <w:szCs w:val="28"/>
        </w:rPr>
        <w:t>继续开展联合培养研究生教育工程，到</w:t>
      </w:r>
      <w:r>
        <w:rPr>
          <w:rFonts w:ascii="Times New Roman" w:eastAsia="宋体" w:hAnsi="Times New Roman" w:cs="Times New Roman" w:hint="eastAsia"/>
          <w:bCs/>
          <w:sz w:val="28"/>
          <w:szCs w:val="28"/>
        </w:rPr>
        <w:t>2020</w:t>
      </w:r>
      <w:r>
        <w:rPr>
          <w:rFonts w:ascii="Times New Roman" w:eastAsia="宋体" w:hAnsi="Times New Roman" w:cs="Times New Roman" w:hint="eastAsia"/>
          <w:bCs/>
          <w:sz w:val="28"/>
          <w:szCs w:val="28"/>
        </w:rPr>
        <w:t>年争取与其他高校联合培养研究生</w:t>
      </w:r>
      <w:r>
        <w:rPr>
          <w:rFonts w:ascii="Times New Roman" w:eastAsia="宋体" w:hAnsi="Times New Roman" w:cs="Times New Roman" w:hint="eastAsia"/>
          <w:bCs/>
          <w:sz w:val="28"/>
          <w:szCs w:val="28"/>
        </w:rPr>
        <w:t>50</w:t>
      </w:r>
      <w:r>
        <w:rPr>
          <w:rFonts w:ascii="Times New Roman" w:eastAsia="宋体" w:hAnsi="Times New Roman" w:cs="Times New Roman" w:hint="eastAsia"/>
          <w:bCs/>
          <w:sz w:val="28"/>
          <w:szCs w:val="28"/>
        </w:rPr>
        <w:t>名。</w:t>
      </w:r>
    </w:p>
    <w:p w:rsidR="009079E3" w:rsidRDefault="009079E3" w:rsidP="009079E3">
      <w:pPr>
        <w:spacing w:line="520" w:lineRule="exact"/>
        <w:ind w:firstLineChars="200" w:firstLine="562"/>
        <w:jc w:val="left"/>
        <w:rPr>
          <w:rFonts w:ascii="Times New Roman" w:eastAsia="宋体" w:hAnsi="Times New Roman" w:cs="Times New Roman"/>
          <w:b/>
          <w:sz w:val="28"/>
          <w:szCs w:val="28"/>
        </w:rPr>
      </w:pPr>
      <w:r>
        <w:rPr>
          <w:rFonts w:ascii="Times New Roman" w:eastAsia="宋体" w:hAnsi="Times New Roman" w:cs="Times New Roman"/>
          <w:b/>
          <w:sz w:val="28"/>
          <w:szCs w:val="28"/>
        </w:rPr>
        <w:t>（</w:t>
      </w:r>
      <w:r>
        <w:rPr>
          <w:rFonts w:ascii="Times New Roman" w:eastAsia="宋体" w:hAnsi="Times New Roman" w:cs="Times New Roman"/>
          <w:b/>
          <w:sz w:val="28"/>
          <w:szCs w:val="28"/>
        </w:rPr>
        <w:t>2</w:t>
      </w:r>
      <w:r>
        <w:rPr>
          <w:rFonts w:ascii="Times New Roman" w:eastAsia="宋体" w:hAnsi="Times New Roman" w:cs="Times New Roman"/>
          <w:b/>
          <w:sz w:val="28"/>
          <w:szCs w:val="28"/>
        </w:rPr>
        <w:t>）建设措施</w:t>
      </w:r>
    </w:p>
    <w:p w:rsidR="009079E3" w:rsidRDefault="009079E3" w:rsidP="009079E3">
      <w:pPr>
        <w:spacing w:line="520" w:lineRule="exact"/>
        <w:ind w:firstLineChars="200" w:firstLine="562"/>
        <w:jc w:val="left"/>
        <w:rPr>
          <w:rFonts w:ascii="Times New Roman" w:eastAsia="宋体" w:hAnsi="Times New Roman" w:cs="Times New Roman"/>
          <w:bCs/>
          <w:sz w:val="28"/>
          <w:szCs w:val="28"/>
        </w:rPr>
      </w:pPr>
      <w:r>
        <w:rPr>
          <w:rFonts w:ascii="Times New Roman" w:eastAsia="宋体" w:hAnsi="Times New Roman" w:cs="Times New Roman"/>
          <w:b/>
          <w:sz w:val="28"/>
          <w:szCs w:val="28"/>
        </w:rPr>
        <w:t>加强领导，进一步完善学科建设的运作机制。</w:t>
      </w:r>
      <w:r>
        <w:rPr>
          <w:rFonts w:ascii="Times New Roman" w:eastAsia="宋体" w:hAnsi="Times New Roman" w:cs="Times New Roman"/>
          <w:bCs/>
          <w:sz w:val="28"/>
          <w:szCs w:val="28"/>
        </w:rPr>
        <w:t>充分发挥学院领导班子、学科建设小组的职能，加强对学科建设工作的规划与指导，不</w:t>
      </w:r>
    </w:p>
    <w:p w:rsidR="009079E3" w:rsidRDefault="009079E3" w:rsidP="009079E3">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bCs/>
          <w:sz w:val="28"/>
          <w:szCs w:val="28"/>
        </w:rPr>
        <w:t>断完善和制定相关政策，充分调动全院教师学科建设的积极性。</w:t>
      </w:r>
    </w:p>
    <w:p w:rsidR="009079E3" w:rsidRDefault="009079E3" w:rsidP="009079E3">
      <w:pPr>
        <w:spacing w:line="520" w:lineRule="exact"/>
        <w:ind w:firstLineChars="200" w:firstLine="562"/>
        <w:jc w:val="left"/>
        <w:rPr>
          <w:rFonts w:ascii="Times New Roman" w:eastAsia="宋体" w:hAnsi="Times New Roman" w:cs="Times New Roman"/>
          <w:bCs/>
          <w:sz w:val="28"/>
          <w:szCs w:val="28"/>
        </w:rPr>
      </w:pPr>
      <w:r>
        <w:rPr>
          <w:rFonts w:ascii="Times New Roman" w:eastAsia="宋体" w:hAnsi="Times New Roman" w:cs="Times New Roman"/>
          <w:b/>
          <w:sz w:val="28"/>
          <w:szCs w:val="28"/>
        </w:rPr>
        <w:t>面向地方，进一步凝练学科研究方向。</w:t>
      </w:r>
      <w:r>
        <w:rPr>
          <w:rFonts w:ascii="Times New Roman" w:eastAsia="宋体" w:hAnsi="Times New Roman" w:cs="Times New Roman"/>
          <w:bCs/>
          <w:sz w:val="28"/>
          <w:szCs w:val="28"/>
        </w:rPr>
        <w:t>要以地方经济社会发展为先导，针对初步确定的研究方向，通过专题调研、论证研讨、专家咨询等形式，进一步凝练学科研究方向，保证学科方向更加独特，定位更加准确，特色更加鲜明。</w:t>
      </w:r>
      <w:r>
        <w:rPr>
          <w:rFonts w:ascii="Times New Roman" w:eastAsia="宋体" w:hAnsi="Times New Roman" w:cs="Times New Roman"/>
          <w:bCs/>
          <w:sz w:val="28"/>
          <w:szCs w:val="28"/>
        </w:rPr>
        <w:t> </w:t>
      </w:r>
    </w:p>
    <w:p w:rsidR="009079E3" w:rsidRDefault="009079E3" w:rsidP="009079E3">
      <w:pPr>
        <w:spacing w:line="520" w:lineRule="exact"/>
        <w:ind w:firstLineChars="200" w:firstLine="562"/>
        <w:jc w:val="left"/>
        <w:rPr>
          <w:rFonts w:ascii="Times New Roman" w:eastAsia="宋体" w:hAnsi="Times New Roman" w:cs="Times New Roman"/>
          <w:bCs/>
          <w:sz w:val="28"/>
          <w:szCs w:val="28"/>
        </w:rPr>
      </w:pPr>
      <w:r>
        <w:rPr>
          <w:rFonts w:ascii="Times New Roman" w:eastAsia="宋体" w:hAnsi="Times New Roman" w:cs="Times New Roman"/>
          <w:b/>
          <w:sz w:val="28"/>
          <w:szCs w:val="28"/>
        </w:rPr>
        <w:t>突出重点，加快高水平学科团队建设。</w:t>
      </w:r>
      <w:r>
        <w:rPr>
          <w:rFonts w:ascii="Times New Roman" w:eastAsia="宋体" w:hAnsi="Times New Roman" w:cs="Times New Roman"/>
          <w:bCs/>
          <w:sz w:val="28"/>
          <w:szCs w:val="28"/>
        </w:rPr>
        <w:t>要采取一切办法，创造良好的科研环境、科研条件和科研机会，尽快提高学科成员的科研能力</w:t>
      </w:r>
      <w:r>
        <w:rPr>
          <w:rFonts w:ascii="Times New Roman" w:eastAsia="宋体" w:hAnsi="Times New Roman" w:cs="Times New Roman"/>
          <w:bCs/>
          <w:sz w:val="28"/>
          <w:szCs w:val="28"/>
        </w:rPr>
        <w:lastRenderedPageBreak/>
        <w:t>和水平，力争在学科领军人物、学术带头人、学术骨干和中青年学科带头人培养上有重大突破，真正构建起以学科带头人为龙头、结构合理的学术梯队。</w:t>
      </w:r>
    </w:p>
    <w:p w:rsidR="009079E3" w:rsidRDefault="009079E3" w:rsidP="009079E3">
      <w:pPr>
        <w:spacing w:line="520" w:lineRule="exact"/>
        <w:ind w:firstLineChars="200" w:firstLine="562"/>
        <w:jc w:val="left"/>
        <w:rPr>
          <w:rFonts w:ascii="Times New Roman" w:eastAsia="宋体" w:hAnsi="Times New Roman" w:cs="Times New Roman"/>
          <w:bCs/>
          <w:sz w:val="28"/>
          <w:szCs w:val="28"/>
        </w:rPr>
      </w:pPr>
      <w:r>
        <w:rPr>
          <w:rFonts w:ascii="Times New Roman" w:eastAsia="宋体" w:hAnsi="Times New Roman" w:cs="Times New Roman"/>
          <w:b/>
          <w:sz w:val="28"/>
          <w:szCs w:val="28"/>
        </w:rPr>
        <w:t>形成合力，争取在高水平科研成果上有所突破。</w:t>
      </w:r>
      <w:r>
        <w:rPr>
          <w:rFonts w:ascii="Times New Roman" w:eastAsia="宋体" w:hAnsi="Times New Roman" w:cs="Times New Roman"/>
          <w:bCs/>
          <w:sz w:val="28"/>
          <w:szCs w:val="28"/>
        </w:rPr>
        <w:t>要重视创新团队和学科研究群体的建设，通过构建大学科，组建大团队，努力争取重大科研项目，产生大成果。</w:t>
      </w:r>
      <w:r>
        <w:rPr>
          <w:rFonts w:ascii="Times New Roman" w:eastAsia="宋体" w:hAnsi="Times New Roman" w:cs="Times New Roman" w:hint="eastAsia"/>
          <w:bCs/>
          <w:sz w:val="28"/>
          <w:szCs w:val="28"/>
        </w:rPr>
        <w:t>一是</w:t>
      </w:r>
      <w:r>
        <w:rPr>
          <w:rFonts w:ascii="Times New Roman" w:eastAsia="宋体" w:hAnsi="Times New Roman" w:cs="Times New Roman"/>
          <w:bCs/>
          <w:sz w:val="28"/>
          <w:szCs w:val="28"/>
        </w:rPr>
        <w:t>组织开展各种形式的学科研讨活动，紧跟学科研究动态，以研究本地企业管理为重点，发挥团队研究力量，突出团队精神，进行学术研究、项目论证与设计，注意团结学科研究方向发表一批高质量的论文，出版高水平的学术专著，保证高层次的课题立项。</w:t>
      </w:r>
      <w:r>
        <w:rPr>
          <w:rFonts w:ascii="Times New Roman" w:eastAsia="宋体" w:hAnsi="Times New Roman" w:cs="Times New Roman" w:hint="eastAsia"/>
          <w:bCs/>
          <w:sz w:val="28"/>
          <w:szCs w:val="28"/>
        </w:rPr>
        <w:t>二</w:t>
      </w:r>
      <w:r>
        <w:rPr>
          <w:rFonts w:ascii="Times New Roman" w:eastAsia="宋体" w:hAnsi="Times New Roman" w:cs="Times New Roman"/>
          <w:bCs/>
          <w:sz w:val="28"/>
          <w:szCs w:val="28"/>
        </w:rPr>
        <w:t>是进一步密切学科与地方政府和企业的联系，采取多种方式为地方经济与社会发展提供</w:t>
      </w:r>
      <w:r>
        <w:rPr>
          <w:rFonts w:ascii="Times New Roman" w:eastAsia="宋体" w:hAnsi="Times New Roman" w:cs="Times New Roman" w:hint="eastAsia"/>
          <w:bCs/>
          <w:sz w:val="28"/>
          <w:szCs w:val="28"/>
        </w:rPr>
        <w:t>服务和支持</w:t>
      </w:r>
      <w:r>
        <w:rPr>
          <w:rFonts w:ascii="Times New Roman" w:eastAsia="宋体" w:hAnsi="Times New Roman" w:cs="Times New Roman"/>
          <w:bCs/>
          <w:sz w:val="28"/>
          <w:szCs w:val="28"/>
        </w:rPr>
        <w:t>，要在产学研合作中形成若干个亮点，从而切实提高学科服务地方经济与社会发展的能力，增强学科发展的推动力。</w:t>
      </w:r>
    </w:p>
    <w:p w:rsidR="009079E3" w:rsidRDefault="009079E3" w:rsidP="009079E3">
      <w:pPr>
        <w:spacing w:line="520" w:lineRule="exact"/>
        <w:ind w:firstLineChars="200" w:firstLine="562"/>
        <w:jc w:val="left"/>
        <w:rPr>
          <w:rFonts w:ascii="Times New Roman" w:eastAsia="宋体" w:hAnsi="Times New Roman" w:cs="Times New Roman"/>
          <w:bCs/>
          <w:sz w:val="28"/>
          <w:szCs w:val="28"/>
        </w:rPr>
      </w:pPr>
      <w:r>
        <w:rPr>
          <w:rFonts w:ascii="Times New Roman" w:eastAsia="宋体" w:hAnsi="Times New Roman" w:cs="Times New Roman"/>
          <w:b/>
          <w:sz w:val="28"/>
          <w:szCs w:val="28"/>
        </w:rPr>
        <w:t>强化合作，加大学科建设步伐。</w:t>
      </w:r>
      <w:r>
        <w:rPr>
          <w:rFonts w:ascii="Times New Roman" w:eastAsia="宋体" w:hAnsi="Times New Roman" w:cs="Times New Roman"/>
          <w:bCs/>
          <w:sz w:val="28"/>
          <w:szCs w:val="28"/>
        </w:rPr>
        <w:t>继续加强与国内外高校间的联系与合作，特别是要学习他们在工商管理学科建设方面的经验和方法，具体方法：一是选派学科成员出国培训学习；二是参加国内外高层次的工商管理学科研讨活动；三是聘请校外专家指导我院学科建设；四是继续做好与兄弟院校联合培养研究生的工作，总结经验，积累素材，为独立培养研究生打好基础。</w:t>
      </w:r>
    </w:p>
    <w:p w:rsidR="009079E3" w:rsidRDefault="009079E3" w:rsidP="009079E3">
      <w:pPr>
        <w:spacing w:line="520" w:lineRule="exact"/>
        <w:ind w:firstLineChars="200" w:firstLine="562"/>
        <w:jc w:val="left"/>
        <w:rPr>
          <w:rFonts w:ascii="Times New Roman" w:eastAsia="宋体" w:hAnsi="Times New Roman" w:cs="Times New Roman"/>
          <w:bCs/>
          <w:sz w:val="28"/>
          <w:szCs w:val="28"/>
        </w:rPr>
      </w:pPr>
      <w:r>
        <w:rPr>
          <w:rFonts w:ascii="Times New Roman" w:eastAsia="宋体" w:hAnsi="Times New Roman" w:cs="Times New Roman"/>
          <w:b/>
          <w:sz w:val="28"/>
          <w:szCs w:val="28"/>
        </w:rPr>
        <w:t>多方努力，为学科建设与发展提供保障。</w:t>
      </w:r>
      <w:r>
        <w:rPr>
          <w:rFonts w:ascii="Times New Roman" w:eastAsia="宋体" w:hAnsi="Times New Roman" w:cs="Times New Roman"/>
          <w:bCs/>
          <w:sz w:val="28"/>
          <w:szCs w:val="28"/>
        </w:rPr>
        <w:t>积极营造良好的学科建设和科研工作环境，为学科建设提供物质和经费保障，特别是在成员</w:t>
      </w:r>
    </w:p>
    <w:p w:rsidR="009079E3" w:rsidRDefault="009079E3" w:rsidP="009079E3">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bCs/>
          <w:sz w:val="28"/>
          <w:szCs w:val="28"/>
        </w:rPr>
        <w:t>配备、基地建设、学科用房、图书资料、网络文献资源及服务等方面予以重点支持，从而确保学科建设目标的完成。</w:t>
      </w:r>
    </w:p>
    <w:p w:rsidR="009079E3" w:rsidRDefault="009079E3" w:rsidP="009079E3">
      <w:pPr>
        <w:spacing w:line="520" w:lineRule="exact"/>
        <w:ind w:firstLineChars="200" w:firstLine="602"/>
        <w:jc w:val="left"/>
        <w:rPr>
          <w:rFonts w:ascii="Times New Roman" w:eastAsia="楷体" w:hAnsi="Times New Roman" w:cs="Times New Roman"/>
          <w:b/>
          <w:sz w:val="30"/>
          <w:szCs w:val="30"/>
        </w:rPr>
      </w:pPr>
      <w:r>
        <w:rPr>
          <w:rFonts w:ascii="Times New Roman" w:eastAsia="楷体" w:hAnsi="Times New Roman" w:cs="Times New Roman"/>
          <w:b/>
          <w:sz w:val="30"/>
          <w:szCs w:val="30"/>
        </w:rPr>
        <w:t>（二）新增学位授权点的立项建设内容及措施</w:t>
      </w:r>
    </w:p>
    <w:p w:rsidR="009079E3" w:rsidRDefault="009079E3" w:rsidP="009079E3">
      <w:pPr>
        <w:spacing w:line="520" w:lineRule="exact"/>
        <w:ind w:firstLineChars="200" w:firstLine="602"/>
        <w:jc w:val="left"/>
        <w:rPr>
          <w:rFonts w:ascii="Times New Roman" w:eastAsia="宋体" w:hAnsi="Times New Roman" w:cs="Times New Roman"/>
          <w:b/>
          <w:bCs/>
          <w:sz w:val="30"/>
          <w:szCs w:val="30"/>
        </w:rPr>
      </w:pPr>
      <w:r>
        <w:rPr>
          <w:rFonts w:ascii="Times New Roman" w:eastAsia="宋体" w:hAnsi="Times New Roman" w:cs="Times New Roman"/>
          <w:b/>
          <w:bCs/>
          <w:sz w:val="30"/>
          <w:szCs w:val="30"/>
        </w:rPr>
        <w:t>1.</w:t>
      </w:r>
      <w:r>
        <w:rPr>
          <w:rFonts w:ascii="Times New Roman" w:eastAsia="宋体" w:hAnsi="Times New Roman" w:cs="Times New Roman"/>
          <w:b/>
          <w:bCs/>
          <w:sz w:val="30"/>
          <w:szCs w:val="30"/>
        </w:rPr>
        <w:t>发展现状</w:t>
      </w:r>
    </w:p>
    <w:p w:rsidR="009079E3" w:rsidRDefault="009079E3" w:rsidP="009079E3">
      <w:pPr>
        <w:spacing w:line="520" w:lineRule="exact"/>
        <w:ind w:firstLineChars="200" w:firstLine="602"/>
        <w:jc w:val="left"/>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w:t>
      </w:r>
      <w:r>
        <w:rPr>
          <w:rFonts w:ascii="Times New Roman" w:eastAsia="宋体" w:hAnsi="Times New Roman" w:cs="Times New Roman" w:hint="eastAsia"/>
          <w:b/>
          <w:bCs/>
          <w:sz w:val="30"/>
          <w:szCs w:val="30"/>
        </w:rPr>
        <w:t>1</w:t>
      </w:r>
      <w:r>
        <w:rPr>
          <w:rFonts w:ascii="Times New Roman" w:eastAsia="宋体" w:hAnsi="Times New Roman" w:cs="Times New Roman" w:hint="eastAsia"/>
          <w:b/>
          <w:bCs/>
          <w:sz w:val="30"/>
          <w:szCs w:val="30"/>
        </w:rPr>
        <w:t>）艺术硕士点：</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艺术设计领域相继开设环境设计专业（</w:t>
      </w:r>
      <w:r>
        <w:rPr>
          <w:rFonts w:ascii="Times New Roman" w:eastAsia="宋体" w:hAnsi="Times New Roman" w:cs="Times New Roman"/>
          <w:sz w:val="28"/>
          <w:szCs w:val="28"/>
        </w:rPr>
        <w:t>2005</w:t>
      </w:r>
      <w:r>
        <w:rPr>
          <w:rFonts w:ascii="Times New Roman" w:eastAsia="宋体" w:hAnsi="Times New Roman" w:cs="Times New Roman"/>
          <w:sz w:val="28"/>
          <w:szCs w:val="28"/>
        </w:rPr>
        <w:t>年）、视觉传达设计专业（</w:t>
      </w:r>
      <w:r>
        <w:rPr>
          <w:rFonts w:ascii="Times New Roman" w:eastAsia="宋体" w:hAnsi="Times New Roman" w:cs="Times New Roman"/>
          <w:sz w:val="28"/>
          <w:szCs w:val="28"/>
        </w:rPr>
        <w:t>2005</w:t>
      </w:r>
      <w:r>
        <w:rPr>
          <w:rFonts w:ascii="Times New Roman" w:eastAsia="宋体" w:hAnsi="Times New Roman" w:cs="Times New Roman"/>
          <w:sz w:val="28"/>
          <w:szCs w:val="28"/>
        </w:rPr>
        <w:t>年）、产品设计专业（</w:t>
      </w:r>
      <w:r>
        <w:rPr>
          <w:rFonts w:ascii="Times New Roman" w:eastAsia="宋体" w:hAnsi="Times New Roman" w:cs="Times New Roman"/>
          <w:sz w:val="28"/>
          <w:szCs w:val="28"/>
        </w:rPr>
        <w:t>2013</w:t>
      </w:r>
      <w:r>
        <w:rPr>
          <w:rFonts w:ascii="Times New Roman" w:eastAsia="宋体" w:hAnsi="Times New Roman" w:cs="Times New Roman"/>
          <w:sz w:val="28"/>
          <w:szCs w:val="28"/>
        </w:rPr>
        <w:t>年），近些年来毕业生人数达到</w:t>
      </w:r>
      <w:r>
        <w:rPr>
          <w:rFonts w:ascii="Times New Roman" w:eastAsia="宋体" w:hAnsi="Times New Roman" w:cs="Times New Roman"/>
          <w:sz w:val="28"/>
          <w:szCs w:val="28"/>
        </w:rPr>
        <w:t>1600</w:t>
      </w:r>
      <w:r>
        <w:rPr>
          <w:rFonts w:ascii="Times New Roman" w:eastAsia="宋体" w:hAnsi="Times New Roman" w:cs="Times New Roman"/>
          <w:sz w:val="28"/>
          <w:szCs w:val="28"/>
        </w:rPr>
        <w:t>余人，广播电视领域相继开设播音与主持艺术（</w:t>
      </w:r>
      <w:r>
        <w:rPr>
          <w:rFonts w:ascii="Times New Roman" w:eastAsia="宋体" w:hAnsi="Times New Roman" w:cs="Times New Roman"/>
          <w:sz w:val="28"/>
          <w:szCs w:val="28"/>
        </w:rPr>
        <w:t>2009</w:t>
      </w:r>
      <w:r>
        <w:rPr>
          <w:rFonts w:ascii="Times New Roman" w:eastAsia="宋体" w:hAnsi="Times New Roman" w:cs="Times New Roman"/>
          <w:sz w:val="28"/>
          <w:szCs w:val="28"/>
        </w:rPr>
        <w:t>年）、广播电视编导（</w:t>
      </w:r>
      <w:r>
        <w:rPr>
          <w:rFonts w:ascii="Times New Roman" w:eastAsia="宋体" w:hAnsi="Times New Roman" w:cs="Times New Roman"/>
          <w:sz w:val="28"/>
          <w:szCs w:val="28"/>
        </w:rPr>
        <w:t>2010</w:t>
      </w:r>
      <w:r>
        <w:rPr>
          <w:rFonts w:ascii="Times New Roman" w:eastAsia="宋体" w:hAnsi="Times New Roman" w:cs="Times New Roman"/>
          <w:sz w:val="28"/>
          <w:szCs w:val="28"/>
        </w:rPr>
        <w:t>年）、影视摄影与制作（</w:t>
      </w:r>
      <w:r>
        <w:rPr>
          <w:rFonts w:ascii="Times New Roman" w:eastAsia="宋体" w:hAnsi="Times New Roman" w:cs="Times New Roman"/>
          <w:sz w:val="28"/>
          <w:szCs w:val="28"/>
        </w:rPr>
        <w:t>2012</w:t>
      </w:r>
      <w:r>
        <w:rPr>
          <w:rFonts w:ascii="Times New Roman" w:eastAsia="宋体" w:hAnsi="Times New Roman" w:cs="Times New Roman"/>
          <w:sz w:val="28"/>
          <w:szCs w:val="28"/>
        </w:rPr>
        <w:t>年）、表演（</w:t>
      </w:r>
      <w:r>
        <w:rPr>
          <w:rFonts w:ascii="Times New Roman" w:eastAsia="宋体" w:hAnsi="Times New Roman" w:cs="Times New Roman"/>
          <w:sz w:val="28"/>
          <w:szCs w:val="28"/>
        </w:rPr>
        <w:t>2016</w:t>
      </w:r>
      <w:r>
        <w:rPr>
          <w:rFonts w:ascii="Times New Roman" w:eastAsia="宋体" w:hAnsi="Times New Roman" w:cs="Times New Roman"/>
          <w:sz w:val="28"/>
          <w:szCs w:val="28"/>
        </w:rPr>
        <w:t>年）、戏剧影视文学（</w:t>
      </w:r>
      <w:r>
        <w:rPr>
          <w:rFonts w:ascii="Times New Roman" w:eastAsia="宋体" w:hAnsi="Times New Roman" w:cs="Times New Roman"/>
          <w:sz w:val="28"/>
          <w:szCs w:val="28"/>
        </w:rPr>
        <w:t>2016</w:t>
      </w:r>
      <w:r>
        <w:rPr>
          <w:rFonts w:ascii="Times New Roman" w:eastAsia="宋体" w:hAnsi="Times New Roman" w:cs="Times New Roman"/>
          <w:sz w:val="28"/>
          <w:szCs w:val="28"/>
        </w:rPr>
        <w:t>年）本科专业，毕业生人数达</w:t>
      </w:r>
      <w:r>
        <w:rPr>
          <w:rFonts w:ascii="Times New Roman" w:eastAsia="宋体" w:hAnsi="Times New Roman" w:cs="Times New Roman"/>
          <w:sz w:val="28"/>
          <w:szCs w:val="28"/>
        </w:rPr>
        <w:t>1760</w:t>
      </w:r>
      <w:r>
        <w:rPr>
          <w:rFonts w:ascii="Times New Roman" w:eastAsia="宋体" w:hAnsi="Times New Roman" w:cs="Times New Roman"/>
          <w:sz w:val="28"/>
          <w:szCs w:val="28"/>
        </w:rPr>
        <w:t>人，毕业届数播音与主持艺术</w:t>
      </w:r>
      <w:r>
        <w:rPr>
          <w:rFonts w:ascii="Times New Roman" w:eastAsia="宋体" w:hAnsi="Times New Roman" w:cs="Times New Roman"/>
          <w:sz w:val="28"/>
          <w:szCs w:val="28"/>
        </w:rPr>
        <w:t>5</w:t>
      </w:r>
      <w:r>
        <w:rPr>
          <w:rFonts w:ascii="Times New Roman" w:eastAsia="宋体" w:hAnsi="Times New Roman" w:cs="Times New Roman"/>
          <w:sz w:val="28"/>
          <w:szCs w:val="28"/>
        </w:rPr>
        <w:t>届、广播电视编导</w:t>
      </w:r>
      <w:r>
        <w:rPr>
          <w:rFonts w:ascii="Times New Roman" w:eastAsia="宋体" w:hAnsi="Times New Roman" w:cs="Times New Roman"/>
          <w:sz w:val="28"/>
          <w:szCs w:val="28"/>
        </w:rPr>
        <w:t>3</w:t>
      </w:r>
      <w:r>
        <w:rPr>
          <w:rFonts w:ascii="Times New Roman" w:eastAsia="宋体" w:hAnsi="Times New Roman" w:cs="Times New Roman"/>
          <w:sz w:val="28"/>
          <w:szCs w:val="28"/>
        </w:rPr>
        <w:t>届、影视摄影与制作</w:t>
      </w:r>
      <w:r>
        <w:rPr>
          <w:rFonts w:ascii="Times New Roman" w:eastAsia="宋体" w:hAnsi="Times New Roman" w:cs="Times New Roman"/>
          <w:sz w:val="28"/>
          <w:szCs w:val="28"/>
        </w:rPr>
        <w:t>1</w:t>
      </w:r>
      <w:r>
        <w:rPr>
          <w:rFonts w:ascii="Times New Roman" w:eastAsia="宋体" w:hAnsi="Times New Roman" w:cs="Times New Roman"/>
          <w:sz w:val="28"/>
          <w:szCs w:val="28"/>
        </w:rPr>
        <w:t>届。</w:t>
      </w:r>
      <w:r>
        <w:rPr>
          <w:rFonts w:ascii="Times New Roman" w:eastAsia="宋体" w:hAnsi="Times New Roman" w:cs="Times New Roman" w:hint="eastAsia"/>
          <w:sz w:val="28"/>
          <w:szCs w:val="28"/>
        </w:rPr>
        <w:t>音乐学院</w:t>
      </w:r>
      <w:r>
        <w:rPr>
          <w:rFonts w:ascii="Times New Roman" w:eastAsia="宋体" w:hAnsi="Times New Roman" w:cs="Times New Roman"/>
          <w:sz w:val="28"/>
          <w:szCs w:val="28"/>
        </w:rPr>
        <w:t>2010</w:t>
      </w:r>
      <w:r>
        <w:rPr>
          <w:rFonts w:ascii="Times New Roman" w:eastAsia="宋体" w:hAnsi="Times New Roman" w:cs="Times New Roman" w:hint="eastAsia"/>
          <w:sz w:val="28"/>
          <w:szCs w:val="28"/>
        </w:rPr>
        <w:t>年建设音乐学专业，共计七届学生，培养毕业生</w:t>
      </w:r>
      <w:r>
        <w:rPr>
          <w:rFonts w:ascii="Times New Roman" w:eastAsia="宋体" w:hAnsi="Times New Roman" w:cs="Times New Roman"/>
          <w:sz w:val="28"/>
          <w:szCs w:val="28"/>
        </w:rPr>
        <w:t>110</w:t>
      </w:r>
      <w:r>
        <w:rPr>
          <w:rFonts w:ascii="Times New Roman" w:eastAsia="宋体" w:hAnsi="Times New Roman" w:cs="Times New Roman" w:hint="eastAsia"/>
          <w:sz w:val="28"/>
          <w:szCs w:val="28"/>
        </w:rPr>
        <w:t>余人，音乐学专业现开设中小学音乐教育、电脑音乐制作两个专业方向。</w:t>
      </w:r>
      <w:r>
        <w:rPr>
          <w:rFonts w:ascii="Times New Roman" w:eastAsia="宋体" w:hAnsi="Times New Roman" w:cs="Times New Roman"/>
          <w:sz w:val="28"/>
          <w:szCs w:val="28"/>
        </w:rPr>
        <w:t>学科结构完善，互相支撑，专业课程宽广。</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建设成效：近</w:t>
      </w:r>
      <w:r>
        <w:rPr>
          <w:rFonts w:ascii="Times New Roman" w:eastAsia="宋体" w:hAnsi="Times New Roman" w:cs="Times New Roman" w:hint="eastAsia"/>
          <w:sz w:val="28"/>
          <w:szCs w:val="28"/>
        </w:rPr>
        <w:t>5</w:t>
      </w:r>
      <w:r>
        <w:rPr>
          <w:rFonts w:ascii="Times New Roman" w:eastAsia="宋体" w:hAnsi="Times New Roman" w:cs="Times New Roman"/>
          <w:sz w:val="28"/>
          <w:szCs w:val="28"/>
        </w:rPr>
        <w:t>年教师参加省级比赛</w:t>
      </w:r>
      <w:r>
        <w:rPr>
          <w:rFonts w:ascii="Times New Roman" w:eastAsia="宋体" w:hAnsi="Times New Roman" w:cs="Times New Roman"/>
          <w:sz w:val="28"/>
          <w:szCs w:val="28"/>
        </w:rPr>
        <w:t>40</w:t>
      </w:r>
      <w:r>
        <w:rPr>
          <w:rFonts w:ascii="Times New Roman" w:eastAsia="宋体" w:hAnsi="Times New Roman" w:cs="Times New Roman"/>
          <w:sz w:val="28"/>
          <w:szCs w:val="28"/>
        </w:rPr>
        <w:t>余次，老师带领学生团队</w:t>
      </w:r>
      <w:r>
        <w:rPr>
          <w:rFonts w:ascii="Times New Roman" w:eastAsia="宋体" w:hAnsi="Times New Roman" w:cs="Times New Roman" w:hint="eastAsia"/>
          <w:sz w:val="28"/>
          <w:szCs w:val="28"/>
        </w:rPr>
        <w:t>100</w:t>
      </w:r>
      <w:r>
        <w:rPr>
          <w:rFonts w:ascii="Times New Roman" w:eastAsia="宋体" w:hAnsi="Times New Roman" w:cs="Times New Roman" w:hint="eastAsia"/>
          <w:sz w:val="28"/>
          <w:szCs w:val="28"/>
        </w:rPr>
        <w:t>余</w:t>
      </w:r>
      <w:r>
        <w:rPr>
          <w:rFonts w:ascii="Times New Roman" w:eastAsia="宋体" w:hAnsi="Times New Roman" w:cs="Times New Roman"/>
          <w:sz w:val="28"/>
          <w:szCs w:val="28"/>
        </w:rPr>
        <w:t>个，其中获得国家级奖项</w:t>
      </w:r>
      <w:r>
        <w:rPr>
          <w:rFonts w:ascii="Times New Roman" w:eastAsia="宋体" w:hAnsi="Times New Roman" w:cs="Times New Roman"/>
          <w:sz w:val="28"/>
          <w:szCs w:val="28"/>
        </w:rPr>
        <w:t>10</w:t>
      </w:r>
      <w:r>
        <w:rPr>
          <w:rFonts w:ascii="Times New Roman" w:eastAsia="宋体" w:hAnsi="Times New Roman" w:cs="Times New Roman"/>
          <w:sz w:val="28"/>
          <w:szCs w:val="28"/>
        </w:rPr>
        <w:t>次，获省级奖项</w:t>
      </w:r>
      <w:r>
        <w:rPr>
          <w:rFonts w:ascii="Times New Roman" w:eastAsia="宋体" w:hAnsi="Times New Roman" w:cs="Times New Roman" w:hint="eastAsia"/>
          <w:sz w:val="28"/>
          <w:szCs w:val="28"/>
        </w:rPr>
        <w:t>200</w:t>
      </w:r>
      <w:r>
        <w:rPr>
          <w:rFonts w:ascii="Times New Roman" w:eastAsia="宋体" w:hAnsi="Times New Roman" w:cs="Times New Roman" w:hint="eastAsia"/>
          <w:sz w:val="28"/>
          <w:szCs w:val="28"/>
        </w:rPr>
        <w:t>余</w:t>
      </w:r>
      <w:r>
        <w:rPr>
          <w:rFonts w:ascii="Times New Roman" w:eastAsia="宋体" w:hAnsi="Times New Roman" w:cs="Times New Roman"/>
          <w:sz w:val="28"/>
          <w:szCs w:val="28"/>
        </w:rPr>
        <w:t>次，</w:t>
      </w:r>
      <w:proofErr w:type="gramStart"/>
      <w:r>
        <w:rPr>
          <w:rFonts w:ascii="Times New Roman" w:eastAsia="宋体" w:hAnsi="Times New Roman" w:cs="Times New Roman"/>
          <w:sz w:val="28"/>
          <w:szCs w:val="28"/>
        </w:rPr>
        <w:t>现校企</w:t>
      </w:r>
      <w:proofErr w:type="gramEnd"/>
      <w:r>
        <w:rPr>
          <w:rFonts w:ascii="Times New Roman" w:eastAsia="宋体" w:hAnsi="Times New Roman" w:cs="Times New Roman"/>
          <w:sz w:val="28"/>
          <w:szCs w:val="28"/>
        </w:rPr>
        <w:t>合作校外已经有</w:t>
      </w:r>
      <w:r>
        <w:rPr>
          <w:rFonts w:ascii="Times New Roman" w:eastAsia="宋体" w:hAnsi="Times New Roman" w:cs="Times New Roman"/>
          <w:sz w:val="28"/>
          <w:szCs w:val="28"/>
        </w:rPr>
        <w:t>11</w:t>
      </w:r>
      <w:r>
        <w:rPr>
          <w:rFonts w:ascii="Times New Roman" w:eastAsia="宋体" w:hAnsi="Times New Roman" w:cs="Times New Roman"/>
          <w:sz w:val="28"/>
          <w:szCs w:val="28"/>
        </w:rPr>
        <w:t>家公司进行合作，校内</w:t>
      </w:r>
      <w:proofErr w:type="gramStart"/>
      <w:r>
        <w:rPr>
          <w:rFonts w:ascii="Times New Roman" w:eastAsia="宋体" w:hAnsi="Times New Roman" w:cs="Times New Roman"/>
          <w:sz w:val="28"/>
          <w:szCs w:val="28"/>
        </w:rPr>
        <w:t>引进蓝科培训</w:t>
      </w:r>
      <w:proofErr w:type="gramEnd"/>
      <w:r>
        <w:rPr>
          <w:rFonts w:ascii="Times New Roman" w:eastAsia="宋体" w:hAnsi="Times New Roman" w:cs="Times New Roman"/>
          <w:sz w:val="28"/>
          <w:szCs w:val="28"/>
        </w:rPr>
        <w:t>进行</w:t>
      </w:r>
      <w:r>
        <w:rPr>
          <w:rFonts w:ascii="Times New Roman" w:eastAsia="宋体" w:hAnsi="Times New Roman" w:cs="Times New Roman"/>
          <w:sz w:val="28"/>
          <w:szCs w:val="28"/>
        </w:rPr>
        <w:t>UI</w:t>
      </w:r>
      <w:r>
        <w:rPr>
          <w:rFonts w:ascii="Times New Roman" w:eastAsia="宋体" w:hAnsi="Times New Roman" w:cs="Times New Roman"/>
          <w:sz w:val="28"/>
          <w:szCs w:val="28"/>
        </w:rPr>
        <w:t>设计培训，并且在创新创业中有两家入驻学校双创园。多次</w:t>
      </w:r>
      <w:r>
        <w:rPr>
          <w:rFonts w:ascii="Times New Roman" w:eastAsia="宋体" w:hAnsi="Times New Roman" w:cs="Times New Roman" w:hint="eastAsia"/>
          <w:sz w:val="28"/>
          <w:szCs w:val="28"/>
        </w:rPr>
        <w:t>进行校企合作建实习，以产学结合为基本策略，开展专业建设，促进专业教育与专业实习质量的大幅度提高，</w:t>
      </w:r>
      <w:r>
        <w:rPr>
          <w:rFonts w:ascii="Times New Roman" w:eastAsia="宋体" w:hAnsi="Times New Roman" w:cs="Times New Roman"/>
          <w:sz w:val="28"/>
          <w:szCs w:val="28"/>
        </w:rPr>
        <w:t>同凤凰吉林，中国新闻社吉林分社，吉林电视台，大庆新闻传媒集团，东北风影视剧制作公司等建立稳定的实习创作基地，创造了培养创新创业能力的良好环境</w:t>
      </w:r>
      <w:r>
        <w:rPr>
          <w:rFonts w:ascii="Times New Roman" w:eastAsia="宋体" w:hAnsi="Times New Roman" w:cs="Times New Roman" w:hint="eastAsia"/>
          <w:sz w:val="28"/>
          <w:szCs w:val="28"/>
        </w:rPr>
        <w:t>；以赛促学，</w:t>
      </w:r>
      <w:proofErr w:type="gramStart"/>
      <w:r>
        <w:rPr>
          <w:rFonts w:ascii="Times New Roman" w:eastAsia="宋体" w:hAnsi="Times New Roman" w:cs="Times New Roman" w:hint="eastAsia"/>
          <w:sz w:val="28"/>
          <w:szCs w:val="28"/>
        </w:rPr>
        <w:t>课证结合</w:t>
      </w:r>
      <w:proofErr w:type="gramEnd"/>
      <w:r>
        <w:rPr>
          <w:rFonts w:ascii="Times New Roman" w:eastAsia="宋体" w:hAnsi="Times New Roman" w:cs="Times New Roman" w:hint="eastAsia"/>
          <w:sz w:val="28"/>
          <w:szCs w:val="28"/>
        </w:rPr>
        <w:t>，师生成果多。</w:t>
      </w:r>
    </w:p>
    <w:p w:rsidR="009079E3" w:rsidRDefault="009079E3" w:rsidP="009079E3">
      <w:pPr>
        <w:spacing w:line="52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2</w:t>
      </w:r>
      <w:r>
        <w:rPr>
          <w:rFonts w:ascii="Times New Roman" w:eastAsia="宋体" w:hAnsi="Times New Roman" w:cs="Times New Roman" w:hint="eastAsia"/>
          <w:b/>
          <w:bCs/>
          <w:sz w:val="28"/>
          <w:szCs w:val="28"/>
        </w:rPr>
        <w:t>）会计硕士点：</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商学院创建于</w:t>
      </w:r>
      <w:r>
        <w:rPr>
          <w:rFonts w:ascii="Times New Roman" w:eastAsia="宋体" w:hAnsi="Times New Roman" w:cs="Times New Roman" w:hint="eastAsia"/>
          <w:color w:val="000000" w:themeColor="text1"/>
          <w:sz w:val="28"/>
          <w:szCs w:val="28"/>
        </w:rPr>
        <w:t>2001</w:t>
      </w:r>
      <w:r>
        <w:rPr>
          <w:rFonts w:ascii="Times New Roman" w:eastAsia="宋体" w:hAnsi="Times New Roman" w:cs="Times New Roman" w:hint="eastAsia"/>
          <w:color w:val="000000" w:themeColor="text1"/>
          <w:sz w:val="28"/>
          <w:szCs w:val="28"/>
        </w:rPr>
        <w:t>年，拥有工商管理校级重点学科、吉林省</w:t>
      </w:r>
      <w:proofErr w:type="gramStart"/>
      <w:r>
        <w:rPr>
          <w:rFonts w:ascii="Times New Roman" w:eastAsia="宋体" w:hAnsi="Times New Roman" w:cs="Times New Roman" w:hint="eastAsia"/>
          <w:color w:val="000000" w:themeColor="text1"/>
          <w:sz w:val="28"/>
          <w:szCs w:val="28"/>
        </w:rPr>
        <w:t>“十二五“</w:t>
      </w:r>
      <w:proofErr w:type="gramEnd"/>
      <w:r>
        <w:rPr>
          <w:rFonts w:ascii="Times New Roman" w:eastAsia="宋体" w:hAnsi="Times New Roman" w:cs="Times New Roman" w:hint="eastAsia"/>
          <w:color w:val="000000" w:themeColor="text1"/>
          <w:sz w:val="28"/>
          <w:szCs w:val="28"/>
        </w:rPr>
        <w:t>省级特色专业、吉林省高等学校本科品牌专业、吉林省民办高校会计学专业人才培养模式创新实验区、吉林省管理综合实验教学示范中心和吉林省重点实验室培育基地。学院投入</w:t>
      </w:r>
      <w:r>
        <w:rPr>
          <w:rFonts w:ascii="Times New Roman" w:eastAsia="宋体" w:hAnsi="Times New Roman" w:cs="Times New Roman" w:hint="eastAsia"/>
          <w:color w:val="000000" w:themeColor="text1"/>
          <w:sz w:val="28"/>
          <w:szCs w:val="28"/>
        </w:rPr>
        <w:t>1000</w:t>
      </w:r>
      <w:r>
        <w:rPr>
          <w:rFonts w:ascii="Times New Roman" w:eastAsia="宋体" w:hAnsi="Times New Roman" w:cs="Times New Roman" w:hint="eastAsia"/>
          <w:color w:val="000000" w:themeColor="text1"/>
          <w:sz w:val="28"/>
          <w:szCs w:val="28"/>
        </w:rPr>
        <w:t>余万元建设商学实践教学基地，采用“学做一体、课证融合、联合培养、学赛结合”多元化教学模式，建立岗位化阶梯式会计仿真实训平台、模拟制造企业精益生产工作坊、跨专业综合实训平台“三位一体”的专业实践教</w:t>
      </w:r>
      <w:r>
        <w:rPr>
          <w:rFonts w:ascii="Times New Roman" w:eastAsia="宋体" w:hAnsi="Times New Roman" w:cs="Times New Roman" w:hint="eastAsia"/>
          <w:color w:val="000000" w:themeColor="text1"/>
          <w:sz w:val="28"/>
          <w:szCs w:val="28"/>
        </w:rPr>
        <w:lastRenderedPageBreak/>
        <w:t>学体系，以能力培养为根本，以提高教学质量为主线，实施校企合作，引入</w:t>
      </w:r>
      <w:r>
        <w:rPr>
          <w:rFonts w:ascii="Times New Roman" w:eastAsia="宋体" w:hAnsi="Times New Roman" w:cs="Times New Roman" w:hint="eastAsia"/>
          <w:color w:val="000000" w:themeColor="text1"/>
          <w:sz w:val="28"/>
          <w:szCs w:val="28"/>
        </w:rPr>
        <w:t>3+1</w:t>
      </w:r>
      <w:r>
        <w:rPr>
          <w:rFonts w:ascii="Times New Roman" w:eastAsia="宋体" w:hAnsi="Times New Roman" w:cs="Times New Roman" w:hint="eastAsia"/>
          <w:color w:val="000000" w:themeColor="text1"/>
          <w:sz w:val="28"/>
          <w:szCs w:val="28"/>
        </w:rPr>
        <w:t>人才培养模式，致力于专业应用型人才的培养。</w:t>
      </w:r>
    </w:p>
    <w:p w:rsidR="009079E3" w:rsidRDefault="009079E3" w:rsidP="009079E3">
      <w:pPr>
        <w:numPr>
          <w:ilvl w:val="0"/>
          <w:numId w:val="2"/>
        </w:numPr>
        <w:spacing w:line="520" w:lineRule="exact"/>
        <w:ind w:firstLineChars="200" w:firstLine="562"/>
        <w:jc w:val="left"/>
        <w:rPr>
          <w:rFonts w:ascii="宋体" w:hAnsi="宋体"/>
          <w:b/>
          <w:bCs/>
          <w:sz w:val="28"/>
          <w:szCs w:val="28"/>
        </w:rPr>
      </w:pPr>
      <w:r>
        <w:rPr>
          <w:rFonts w:ascii="Times New Roman" w:eastAsia="宋体" w:hAnsi="Times New Roman" w:cs="Times New Roman" w:hint="eastAsia"/>
          <w:b/>
          <w:bCs/>
          <w:color w:val="000000" w:themeColor="text1"/>
          <w:sz w:val="28"/>
          <w:szCs w:val="28"/>
        </w:rPr>
        <w:t>工程硕士点：</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长春光华学院有吉林省重点学科：检测技术及自动化装置，其中有四个学科方向：智能检测与节能技术，模式识别与智能计算，网络传输与优化技术和机器视觉技术。获吉林省技术发明一等奖1项，中国机械工业科学技术奖二等奖1项，吉林省科技进步一等奖1项、三等奖1项，长春市科技进步三等奖1项，吉林省自然科学学术成果奖三等奖1项，发表科研论文80余篇，其中SCI、EI检索53篇，获国家发明专利21项，实用新型专利4项，其中两项被推广使用。承担省级教学质量工程项目5项，省部级教学改革项目28项，获省级教学成果奖一等奖1项，二等奖2项，三等奖2项。</w:t>
      </w:r>
    </w:p>
    <w:p w:rsidR="009079E3" w:rsidRDefault="009079E3" w:rsidP="009079E3">
      <w:pPr>
        <w:spacing w:line="520" w:lineRule="exact"/>
        <w:ind w:firstLineChars="200" w:firstLine="560"/>
        <w:rPr>
          <w:rFonts w:ascii="Times New Roman" w:eastAsia="宋体" w:hAnsi="Times New Roman" w:cs="Times New Roman"/>
          <w:color w:val="000000" w:themeColor="text1"/>
          <w:sz w:val="30"/>
          <w:szCs w:val="30"/>
        </w:rPr>
      </w:pPr>
      <w:r>
        <w:rPr>
          <w:rFonts w:ascii="宋体" w:hAnsi="宋体" w:hint="eastAsia"/>
          <w:sz w:val="28"/>
          <w:szCs w:val="28"/>
        </w:rPr>
        <w:t>学校目前还没有工程硕士专业学位授权点。按照《长春光华学院“十三五”学科建设发展规划》的总体建设要求，申报控制科学与工程及计算机应用技术硕士专业学位点是优化学校学科布局与学科结构的迫切需要。</w:t>
      </w:r>
    </w:p>
    <w:p w:rsidR="009079E3" w:rsidRDefault="009079E3" w:rsidP="009079E3">
      <w:pPr>
        <w:spacing w:line="500" w:lineRule="exact"/>
        <w:ind w:firstLineChars="200" w:firstLine="562"/>
        <w:rPr>
          <w:rFonts w:ascii="宋体" w:hAnsi="宋体"/>
          <w:b/>
          <w:bCs/>
          <w:sz w:val="28"/>
          <w:szCs w:val="28"/>
        </w:rPr>
      </w:pPr>
      <w:r>
        <w:rPr>
          <w:rFonts w:ascii="宋体" w:hAnsi="宋体" w:hint="eastAsia"/>
          <w:b/>
          <w:bCs/>
          <w:sz w:val="28"/>
          <w:szCs w:val="28"/>
        </w:rPr>
        <w:t>2.建设内容及措施</w:t>
      </w:r>
    </w:p>
    <w:p w:rsidR="009079E3" w:rsidRDefault="009079E3" w:rsidP="009079E3">
      <w:pPr>
        <w:spacing w:line="500" w:lineRule="exact"/>
        <w:ind w:firstLineChars="200" w:firstLine="562"/>
        <w:rPr>
          <w:rFonts w:ascii="宋体" w:hAnsi="宋体"/>
          <w:b/>
          <w:bCs/>
          <w:sz w:val="28"/>
          <w:szCs w:val="28"/>
        </w:rPr>
      </w:pPr>
      <w:r>
        <w:rPr>
          <w:rFonts w:ascii="宋体" w:hAnsi="宋体" w:hint="eastAsia"/>
          <w:b/>
          <w:bCs/>
          <w:sz w:val="28"/>
          <w:szCs w:val="28"/>
        </w:rPr>
        <w:t>（1）建设内容</w:t>
      </w:r>
    </w:p>
    <w:p w:rsidR="009079E3" w:rsidRDefault="009079E3" w:rsidP="009079E3">
      <w:pPr>
        <w:spacing w:line="500" w:lineRule="exact"/>
        <w:ind w:firstLineChars="200" w:firstLine="562"/>
        <w:rPr>
          <w:rFonts w:ascii="宋体" w:hAnsi="宋体"/>
          <w:b/>
          <w:bCs/>
          <w:sz w:val="28"/>
          <w:szCs w:val="28"/>
        </w:rPr>
      </w:pPr>
      <w:r>
        <w:rPr>
          <w:rFonts w:ascii="宋体" w:hAnsi="宋体" w:hint="eastAsia"/>
          <w:b/>
          <w:bCs/>
          <w:sz w:val="28"/>
          <w:szCs w:val="28"/>
        </w:rPr>
        <w:t>1）艺术硕士点：</w:t>
      </w:r>
    </w:p>
    <w:p w:rsidR="009079E3" w:rsidRDefault="009079E3" w:rsidP="009079E3">
      <w:pPr>
        <w:spacing w:line="520" w:lineRule="exact"/>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学科建设：</w:t>
      </w:r>
      <w:r>
        <w:rPr>
          <w:rFonts w:ascii="Times New Roman" w:eastAsia="宋体" w:hAnsi="Times New Roman" w:cs="Times New Roman"/>
          <w:sz w:val="28"/>
          <w:szCs w:val="28"/>
        </w:rPr>
        <w:t>环境设计是艺术与科学在环境设计应用的综合性学科，该专业注重设计创新能力的培养，要求学生掌握该专业的发展历史、设计理论和设计技能，了解学科前沿研究成果，对设计创新思维、设计方法及设计表现进行探索与实践研究。培养学生的创新意识与实践能力，包括艺术设计修养、空间造型、环境设计、专题空间设计、陈设艺术、施工技术与材料、工程预算与施工管理等知识与技能，注重设计项目的创新研究、实践的研究。</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广播电视领域编剧方向以创作为主线，聘请业界精英来校采用讲座与指导创作相结合的方式，围绕电影传媒业的发展现状、电影电视制作流程、技巧等课题进行交流，拓展视野，提高专业技能，增进学生对行业前沿信息的了解，引发专业教学创新的探索。具有较完备的校内校外教学创作表演基地，结合行业需求，能为艺术硕士研究生培养提供创作场所及展演舞台。</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广播电视领域编导方向以创作为主线，聘请业界精英来校采用讲座与指导创作相结合的方式，围绕电影传媒业的发展现状、电影电视制作流程、技巧等课题进行交流，拓展视野，提高专业技能，增进学生对行业前沿信息的了解，引发专业教学创新的探索。具有较完备的校内校外教学创作表演基地，结合行业需求，能为艺术硕士研究生培养提供创作场所及展演舞台。</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音乐学是研究音乐的所有理论的综合性学科，本专业主要对音乐创作能力、音乐理论研究能力、民族音乐研究等能力的培养，要求学生掌握音乐的创作、表演、审美、研究与教学技能，了解学科前沿研究成果，对先进的教育科学理念、创作思维、审美等方面进行探索和实践研究。培养学生的审美与实践能力，主要包括了音乐史学、民族音乐学、作曲理论、高级和声、音乐教育理论与教学研究等知识与技能。</w:t>
      </w:r>
    </w:p>
    <w:p w:rsidR="009079E3" w:rsidRDefault="009079E3" w:rsidP="009079E3">
      <w:pPr>
        <w:spacing w:line="520" w:lineRule="exact"/>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师资队伍：</w:t>
      </w:r>
      <w:r>
        <w:rPr>
          <w:rFonts w:ascii="Times New Roman" w:eastAsia="宋体" w:hAnsi="Times New Roman" w:cs="Times New Roman"/>
          <w:sz w:val="28"/>
          <w:szCs w:val="28"/>
        </w:rPr>
        <w:t>近几年教师总体参加省级比赛</w:t>
      </w:r>
      <w:r>
        <w:rPr>
          <w:rFonts w:ascii="Times New Roman" w:eastAsia="宋体" w:hAnsi="Times New Roman" w:cs="Times New Roman"/>
          <w:sz w:val="28"/>
          <w:szCs w:val="28"/>
        </w:rPr>
        <w:t>40</w:t>
      </w:r>
      <w:r>
        <w:rPr>
          <w:rFonts w:ascii="Times New Roman" w:eastAsia="宋体" w:hAnsi="Times New Roman" w:cs="Times New Roman"/>
          <w:sz w:val="28"/>
          <w:szCs w:val="28"/>
        </w:rPr>
        <w:t>余次，老师共带领学生团队</w:t>
      </w:r>
      <w:r>
        <w:rPr>
          <w:rFonts w:ascii="Times New Roman" w:eastAsia="宋体" w:hAnsi="Times New Roman" w:cs="Times New Roman" w:hint="eastAsia"/>
          <w:sz w:val="28"/>
          <w:szCs w:val="28"/>
        </w:rPr>
        <w:t>100</w:t>
      </w:r>
      <w:r>
        <w:rPr>
          <w:rFonts w:ascii="Times New Roman" w:eastAsia="宋体" w:hAnsi="Times New Roman" w:cs="Times New Roman" w:hint="eastAsia"/>
          <w:sz w:val="28"/>
          <w:szCs w:val="28"/>
        </w:rPr>
        <w:t>余</w:t>
      </w:r>
      <w:r>
        <w:rPr>
          <w:rFonts w:ascii="Times New Roman" w:eastAsia="宋体" w:hAnsi="Times New Roman" w:cs="Times New Roman"/>
          <w:sz w:val="28"/>
          <w:szCs w:val="28"/>
        </w:rPr>
        <w:t>个，其中获得国家级奖项</w:t>
      </w:r>
      <w:r>
        <w:rPr>
          <w:rFonts w:ascii="Times New Roman" w:eastAsia="宋体" w:hAnsi="Times New Roman" w:cs="Times New Roman"/>
          <w:sz w:val="28"/>
          <w:szCs w:val="28"/>
        </w:rPr>
        <w:t>10</w:t>
      </w:r>
      <w:r>
        <w:rPr>
          <w:rFonts w:ascii="Times New Roman" w:eastAsia="宋体" w:hAnsi="Times New Roman" w:cs="Times New Roman"/>
          <w:sz w:val="28"/>
          <w:szCs w:val="28"/>
        </w:rPr>
        <w:t>余次，获省级奖项</w:t>
      </w:r>
      <w:r>
        <w:rPr>
          <w:rFonts w:ascii="Times New Roman" w:eastAsia="宋体" w:hAnsi="Times New Roman" w:cs="Times New Roman" w:hint="eastAsia"/>
          <w:sz w:val="28"/>
          <w:szCs w:val="28"/>
        </w:rPr>
        <w:t>200</w:t>
      </w:r>
      <w:r>
        <w:rPr>
          <w:rFonts w:ascii="Times New Roman" w:eastAsia="宋体" w:hAnsi="Times New Roman" w:cs="Times New Roman" w:hint="eastAsia"/>
          <w:sz w:val="28"/>
          <w:szCs w:val="28"/>
        </w:rPr>
        <w:t>余</w:t>
      </w:r>
      <w:r>
        <w:rPr>
          <w:rFonts w:ascii="Times New Roman" w:eastAsia="宋体" w:hAnsi="Times New Roman" w:cs="Times New Roman"/>
          <w:sz w:val="28"/>
          <w:szCs w:val="28"/>
        </w:rPr>
        <w:t>次。</w:t>
      </w:r>
      <w:r>
        <w:rPr>
          <w:rFonts w:ascii="Times New Roman" w:eastAsia="宋体" w:hAnsi="Times New Roman" w:cs="Times New Roman" w:hint="eastAsia"/>
          <w:sz w:val="28"/>
          <w:szCs w:val="28"/>
        </w:rPr>
        <w:t>艺术学领域在社会服务中近些年做了大量活动，其中，骨干教师曾在由吉林省军区、吉林省教育厅、中共吉林省委宣传部、团省委联合主办、长春光华学院电影学院承办的吉林省“我爱国防”大学生演讲大赛决赛，播音</w:t>
      </w:r>
      <w:proofErr w:type="gramStart"/>
      <w:r>
        <w:rPr>
          <w:rFonts w:ascii="Times New Roman" w:eastAsia="宋体" w:hAnsi="Times New Roman" w:cs="Times New Roman" w:hint="eastAsia"/>
          <w:sz w:val="28"/>
          <w:szCs w:val="28"/>
        </w:rPr>
        <w:t>系田震获得</w:t>
      </w:r>
      <w:proofErr w:type="gramEnd"/>
      <w:r>
        <w:rPr>
          <w:rFonts w:ascii="Times New Roman" w:eastAsia="宋体" w:hAnsi="Times New Roman" w:cs="Times New Roman" w:hint="eastAsia"/>
          <w:sz w:val="28"/>
          <w:szCs w:val="28"/>
        </w:rPr>
        <w:t>第一名，播音系王志扬老师获得优秀指导教师奖。</w:t>
      </w:r>
    </w:p>
    <w:p w:rsidR="009079E3" w:rsidRDefault="009079E3" w:rsidP="009079E3">
      <w:pPr>
        <w:spacing w:line="520" w:lineRule="exact"/>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lastRenderedPageBreak/>
        <w:t>支撑条件：</w:t>
      </w:r>
      <w:r>
        <w:rPr>
          <w:rFonts w:ascii="Times New Roman" w:eastAsia="宋体" w:hAnsi="Times New Roman" w:cs="Times New Roman"/>
          <w:sz w:val="28"/>
          <w:szCs w:val="28"/>
        </w:rPr>
        <w:t>学院有充足的培养研究生设施，</w:t>
      </w:r>
      <w:r>
        <w:rPr>
          <w:rFonts w:ascii="Times New Roman" w:eastAsia="宋体" w:hAnsi="Times New Roman" w:cs="Times New Roman" w:hint="eastAsia"/>
          <w:sz w:val="28"/>
          <w:szCs w:val="28"/>
        </w:rPr>
        <w:t>提供与艺术专业相关的实践实验空间和设备，电子图像资料和阅览室，包括</w:t>
      </w:r>
      <w:r>
        <w:rPr>
          <w:rFonts w:ascii="Times New Roman" w:eastAsia="宋体" w:hAnsi="Times New Roman" w:cs="Times New Roman"/>
          <w:sz w:val="28"/>
          <w:szCs w:val="28"/>
        </w:rPr>
        <w:t>画室与机房、琴房、形体教室、电钢琴教室、多媒体教室、音乐厅等一应俱全，正在建设的原创音乐制作实验室，投资达</w:t>
      </w:r>
      <w:r>
        <w:rPr>
          <w:rFonts w:ascii="Times New Roman" w:eastAsia="宋体" w:hAnsi="Times New Roman" w:cs="Times New Roman"/>
          <w:sz w:val="28"/>
          <w:szCs w:val="28"/>
        </w:rPr>
        <w:t>300</w:t>
      </w:r>
      <w:r>
        <w:rPr>
          <w:rFonts w:ascii="Times New Roman" w:eastAsia="宋体" w:hAnsi="Times New Roman" w:cs="Times New Roman"/>
          <w:sz w:val="28"/>
          <w:szCs w:val="28"/>
        </w:rPr>
        <w:t>万元。拟开设音乐与舞蹈学课程体系，其中包括音乐美学、专业英语、科学社会主义理论与实践、音乐社会学、作曲技法、近现代民族和声理论研究，音乐文献学等课程。</w:t>
      </w:r>
    </w:p>
    <w:p w:rsidR="009079E3" w:rsidRDefault="009079E3" w:rsidP="009079E3">
      <w:pPr>
        <w:spacing w:line="52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2</w:t>
      </w:r>
      <w:r>
        <w:rPr>
          <w:rFonts w:ascii="Times New Roman" w:eastAsia="宋体" w:hAnsi="Times New Roman" w:cs="Times New Roman" w:hint="eastAsia"/>
          <w:b/>
          <w:bCs/>
          <w:sz w:val="28"/>
          <w:szCs w:val="28"/>
        </w:rPr>
        <w:t>）会计硕士点：</w:t>
      </w:r>
    </w:p>
    <w:p w:rsidR="009079E3" w:rsidRDefault="009079E3" w:rsidP="009079E3">
      <w:pPr>
        <w:spacing w:line="520" w:lineRule="exact"/>
        <w:ind w:firstLineChars="200" w:firstLine="562"/>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b/>
          <w:bCs/>
          <w:color w:val="000000" w:themeColor="text1"/>
          <w:sz w:val="28"/>
          <w:szCs w:val="28"/>
        </w:rPr>
        <w:t>学科建设：</w:t>
      </w:r>
      <w:r>
        <w:rPr>
          <w:rFonts w:ascii="Times New Roman" w:eastAsia="宋体" w:hAnsi="Times New Roman" w:cs="Times New Roman" w:hint="eastAsia"/>
          <w:color w:val="000000" w:themeColor="text1"/>
          <w:sz w:val="28"/>
          <w:szCs w:val="28"/>
        </w:rPr>
        <w:t>应具有良好的职业道德和创新意识，掌握会计、财务、审计的基础理论和发展动态，具有较宽的商业领域知识、较高的外语及信息技术水平和较强的发现问题、分析问题、解决问题能力，具有应对多变的商业环境和从事高层次管理工作所必备的学习能力、国际视野、战略意识和领导潜质。</w:t>
      </w:r>
    </w:p>
    <w:p w:rsidR="009079E3" w:rsidRDefault="009079E3" w:rsidP="009079E3">
      <w:pPr>
        <w:spacing w:line="520" w:lineRule="exact"/>
        <w:ind w:firstLineChars="200" w:firstLine="562"/>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b/>
          <w:bCs/>
          <w:color w:val="000000" w:themeColor="text1"/>
          <w:sz w:val="28"/>
          <w:szCs w:val="28"/>
        </w:rPr>
        <w:t>师资队伍：</w:t>
      </w:r>
      <w:r>
        <w:rPr>
          <w:rFonts w:ascii="Times New Roman" w:eastAsia="宋体" w:hAnsi="Times New Roman" w:cs="Times New Roman" w:hint="eastAsia"/>
          <w:color w:val="000000" w:themeColor="text1"/>
          <w:sz w:val="28"/>
          <w:szCs w:val="28"/>
        </w:rPr>
        <w:t>成立导师组，实行双导师制。</w:t>
      </w:r>
      <w:proofErr w:type="spellStart"/>
      <w:r>
        <w:rPr>
          <w:rFonts w:ascii="Times New Roman" w:eastAsia="宋体" w:hAnsi="Times New Roman" w:cs="Times New Roman" w:hint="eastAsia"/>
          <w:color w:val="000000" w:themeColor="text1"/>
          <w:sz w:val="28"/>
          <w:szCs w:val="28"/>
        </w:rPr>
        <w:t>MPAcc</w:t>
      </w:r>
      <w:proofErr w:type="spellEnd"/>
      <w:r>
        <w:rPr>
          <w:rFonts w:ascii="Times New Roman" w:eastAsia="宋体" w:hAnsi="Times New Roman" w:cs="Times New Roman" w:hint="eastAsia"/>
          <w:color w:val="000000" w:themeColor="text1"/>
          <w:sz w:val="28"/>
          <w:szCs w:val="28"/>
        </w:rPr>
        <w:t>项目由校内教师和校外专家组成</w:t>
      </w:r>
      <w:proofErr w:type="spellStart"/>
      <w:r>
        <w:rPr>
          <w:rFonts w:ascii="Times New Roman" w:eastAsia="宋体" w:hAnsi="Times New Roman" w:cs="Times New Roman" w:hint="eastAsia"/>
          <w:color w:val="000000" w:themeColor="text1"/>
          <w:sz w:val="28"/>
          <w:szCs w:val="28"/>
        </w:rPr>
        <w:t>MPAcc</w:t>
      </w:r>
      <w:proofErr w:type="spellEnd"/>
      <w:r>
        <w:rPr>
          <w:rFonts w:ascii="Times New Roman" w:eastAsia="宋体" w:hAnsi="Times New Roman" w:cs="Times New Roman" w:hint="eastAsia"/>
          <w:color w:val="000000" w:themeColor="text1"/>
          <w:sz w:val="28"/>
          <w:szCs w:val="28"/>
        </w:rPr>
        <w:t>研究生导师组，鼓励个别指导和集体培养相结合；实行双导师制，每名硕士研究生配备一名校内专职导师和一名实务部门的兼职导师。</w:t>
      </w:r>
    </w:p>
    <w:p w:rsidR="009079E3" w:rsidRDefault="009079E3" w:rsidP="009079E3">
      <w:pPr>
        <w:spacing w:line="520" w:lineRule="exact"/>
        <w:ind w:firstLineChars="200" w:firstLine="562"/>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b/>
          <w:bCs/>
          <w:color w:val="000000" w:themeColor="text1"/>
          <w:sz w:val="28"/>
          <w:szCs w:val="28"/>
        </w:rPr>
        <w:t>人才培养：</w:t>
      </w:r>
      <w:r>
        <w:rPr>
          <w:rFonts w:ascii="Times New Roman" w:eastAsia="宋体" w:hAnsi="Times New Roman" w:cs="Times New Roman" w:hint="eastAsia"/>
          <w:color w:val="000000" w:themeColor="text1"/>
          <w:sz w:val="28"/>
          <w:szCs w:val="28"/>
        </w:rPr>
        <w:t>1</w:t>
      </w:r>
      <w:r>
        <w:rPr>
          <w:rFonts w:ascii="Times New Roman" w:eastAsia="宋体" w:hAnsi="Times New Roman" w:cs="Times New Roman" w:hint="eastAsia"/>
          <w:color w:val="000000" w:themeColor="text1"/>
          <w:sz w:val="28"/>
          <w:szCs w:val="28"/>
        </w:rPr>
        <w:t>）重视案例教学，开辟第二课堂。</w:t>
      </w:r>
      <w:proofErr w:type="spellStart"/>
      <w:r>
        <w:rPr>
          <w:rFonts w:ascii="Times New Roman" w:eastAsia="宋体" w:hAnsi="Times New Roman" w:cs="Times New Roman" w:hint="eastAsia"/>
          <w:color w:val="000000" w:themeColor="text1"/>
          <w:sz w:val="28"/>
          <w:szCs w:val="28"/>
        </w:rPr>
        <w:t>MPAcc</w:t>
      </w:r>
      <w:proofErr w:type="spellEnd"/>
      <w:r>
        <w:rPr>
          <w:rFonts w:ascii="Times New Roman" w:eastAsia="宋体" w:hAnsi="Times New Roman" w:cs="Times New Roman" w:hint="eastAsia"/>
          <w:color w:val="000000" w:themeColor="text1"/>
          <w:sz w:val="28"/>
          <w:szCs w:val="28"/>
        </w:rPr>
        <w:t>项目以实务为导向，采用案例教学法，通过课堂讲授、小组研讨、沙盘推演、模拟训练、案例分析、社会调查和专业实践等多种形式，紧密联系实际；开设“会计专题讲座”作为第二课堂，聘请熟悉政策法规或具有实务经验的专业人士讲学或任教，使学生及时掌握最新的会计理论及实务。</w:t>
      </w:r>
      <w:r>
        <w:rPr>
          <w:rFonts w:ascii="Times New Roman" w:eastAsia="宋体" w:hAnsi="Times New Roman" w:cs="Times New Roman" w:hint="eastAsia"/>
          <w:color w:val="000000" w:themeColor="text1"/>
          <w:sz w:val="28"/>
          <w:szCs w:val="28"/>
        </w:rPr>
        <w:t>2</w:t>
      </w:r>
      <w:r>
        <w:rPr>
          <w:rFonts w:ascii="Times New Roman" w:eastAsia="宋体" w:hAnsi="Times New Roman" w:cs="Times New Roman" w:hint="eastAsia"/>
          <w:color w:val="000000" w:themeColor="text1"/>
          <w:sz w:val="28"/>
          <w:szCs w:val="28"/>
        </w:rPr>
        <w:t>）培养自学能力，综合评定成绩。</w:t>
      </w:r>
      <w:proofErr w:type="spellStart"/>
      <w:r>
        <w:rPr>
          <w:rFonts w:ascii="Times New Roman" w:eastAsia="宋体" w:hAnsi="Times New Roman" w:cs="Times New Roman" w:hint="eastAsia"/>
          <w:color w:val="000000" w:themeColor="text1"/>
          <w:sz w:val="28"/>
          <w:szCs w:val="28"/>
        </w:rPr>
        <w:t>MPAcc</w:t>
      </w:r>
      <w:proofErr w:type="spellEnd"/>
      <w:r>
        <w:rPr>
          <w:rFonts w:ascii="Times New Roman" w:eastAsia="宋体" w:hAnsi="Times New Roman" w:cs="Times New Roman" w:hint="eastAsia"/>
          <w:color w:val="000000" w:themeColor="text1"/>
          <w:sz w:val="28"/>
          <w:szCs w:val="28"/>
        </w:rPr>
        <w:t>项目贯彻启发式、研讨式、参与式讲授与研究生自学相结合、以自学为主的原则，着重培养研究生自学能力、独立工作能力、分析和解决问题能力；强调对学生的过程管理，广泛结合考试、作业、案例分析、课程讨论、专题</w:t>
      </w:r>
      <w:r>
        <w:rPr>
          <w:rFonts w:ascii="Times New Roman" w:eastAsia="宋体" w:hAnsi="Times New Roman" w:cs="Times New Roman" w:hint="eastAsia"/>
          <w:color w:val="000000" w:themeColor="text1"/>
          <w:sz w:val="28"/>
          <w:szCs w:val="28"/>
        </w:rPr>
        <w:lastRenderedPageBreak/>
        <w:t>报告等情况综合评定课程成绩，并进行中期考核和跨学科补修。</w:t>
      </w:r>
    </w:p>
    <w:p w:rsidR="009079E3" w:rsidRDefault="009079E3" w:rsidP="009079E3">
      <w:pPr>
        <w:spacing w:line="520" w:lineRule="exact"/>
        <w:ind w:firstLineChars="200" w:firstLine="562"/>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b/>
          <w:bCs/>
          <w:color w:val="000000" w:themeColor="text1"/>
          <w:sz w:val="28"/>
          <w:szCs w:val="28"/>
        </w:rPr>
        <w:t>条件保障：</w:t>
      </w:r>
      <w:r>
        <w:rPr>
          <w:rFonts w:ascii="Times New Roman" w:eastAsia="宋体" w:hAnsi="Times New Roman" w:cs="Times New Roman" w:hint="eastAsia"/>
          <w:color w:val="000000" w:themeColor="text1"/>
          <w:sz w:val="28"/>
          <w:szCs w:val="28"/>
        </w:rPr>
        <w:t>强化实践教学，设立实习基地。</w:t>
      </w:r>
      <w:proofErr w:type="spellStart"/>
      <w:r>
        <w:rPr>
          <w:rFonts w:ascii="Times New Roman" w:eastAsia="宋体" w:hAnsi="Times New Roman" w:cs="Times New Roman" w:hint="eastAsia"/>
          <w:color w:val="000000" w:themeColor="text1"/>
          <w:sz w:val="28"/>
          <w:szCs w:val="28"/>
        </w:rPr>
        <w:t>MPAcc</w:t>
      </w:r>
      <w:proofErr w:type="spellEnd"/>
      <w:r>
        <w:rPr>
          <w:rFonts w:ascii="Times New Roman" w:eastAsia="宋体" w:hAnsi="Times New Roman" w:cs="Times New Roman" w:hint="eastAsia"/>
          <w:color w:val="000000" w:themeColor="text1"/>
          <w:sz w:val="28"/>
          <w:szCs w:val="28"/>
        </w:rPr>
        <w:t>项目将实验室作为教学和科研的重要基地，模仿实际生活中的金融、财务和贸易活动，培养具有创新精神和实践能力的高素质人才；设立实习基地，组织学生到企事业单位、会计师事务所等进行参观访问、专题研究、社会调查和实习，增加学生的感性知识和动手能力。</w:t>
      </w:r>
    </w:p>
    <w:p w:rsidR="009079E3" w:rsidRDefault="009079E3" w:rsidP="009079E3">
      <w:pPr>
        <w:numPr>
          <w:ilvl w:val="0"/>
          <w:numId w:val="3"/>
        </w:numPr>
        <w:spacing w:line="520" w:lineRule="exact"/>
        <w:ind w:firstLineChars="200" w:firstLine="562"/>
        <w:jc w:val="left"/>
        <w:rPr>
          <w:rFonts w:ascii="Times New Roman" w:eastAsia="宋体" w:hAnsi="Times New Roman" w:cs="Times New Roman"/>
          <w:b/>
          <w:bCs/>
          <w:color w:val="000000" w:themeColor="text1"/>
          <w:sz w:val="28"/>
          <w:szCs w:val="28"/>
        </w:rPr>
      </w:pPr>
      <w:r>
        <w:rPr>
          <w:rFonts w:ascii="Times New Roman" w:eastAsia="宋体" w:hAnsi="Times New Roman" w:cs="Times New Roman" w:hint="eastAsia"/>
          <w:b/>
          <w:bCs/>
          <w:color w:val="000000" w:themeColor="text1"/>
          <w:sz w:val="28"/>
          <w:szCs w:val="28"/>
        </w:rPr>
        <w:t>工程硕士点：</w:t>
      </w:r>
    </w:p>
    <w:p w:rsidR="009079E3" w:rsidRDefault="009079E3" w:rsidP="009079E3">
      <w:pPr>
        <w:spacing w:line="520" w:lineRule="exact"/>
        <w:ind w:firstLineChars="200" w:firstLine="562"/>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b/>
          <w:bCs/>
          <w:color w:val="000000" w:themeColor="text1"/>
          <w:sz w:val="28"/>
          <w:szCs w:val="28"/>
        </w:rPr>
        <w:t>师资队伍：</w:t>
      </w:r>
      <w:r>
        <w:rPr>
          <w:rFonts w:ascii="Times New Roman" w:eastAsia="宋体" w:hAnsi="Times New Roman" w:cs="Times New Roman" w:hint="eastAsia"/>
          <w:color w:val="000000" w:themeColor="text1"/>
          <w:sz w:val="28"/>
          <w:szCs w:val="28"/>
        </w:rPr>
        <w:t>加强“双能型”专业教学团队建设，改变目前不合理的职称结构。</w:t>
      </w:r>
    </w:p>
    <w:p w:rsidR="009079E3" w:rsidRDefault="009079E3" w:rsidP="009079E3">
      <w:pPr>
        <w:spacing w:line="520" w:lineRule="exact"/>
        <w:ind w:firstLineChars="200" w:firstLine="562"/>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b/>
          <w:bCs/>
          <w:color w:val="000000" w:themeColor="text1"/>
          <w:sz w:val="28"/>
          <w:szCs w:val="28"/>
        </w:rPr>
        <w:t>人才培养：</w:t>
      </w:r>
      <w:r>
        <w:rPr>
          <w:rFonts w:ascii="Times New Roman" w:eastAsia="宋体" w:hAnsi="Times New Roman" w:cs="Times New Roman" w:hint="eastAsia"/>
          <w:color w:val="000000" w:themeColor="text1"/>
          <w:sz w:val="28"/>
          <w:szCs w:val="28"/>
        </w:rPr>
        <w:t>结合本专业的实际情况，按照电气信息学院“校企合作”的人才培养思路，加强同“西门子”公司和“中软国际”的“深度校企合作”，开展工学融合的合作教学；以就业的导向，构建能力本位的模块化课程体系结构；根据不同课程的实际情况开展百花齐放、各具特色的课程改革，提高课堂教学的实效性；通过丰富多彩的第二堂活动来加强学生的实践动手能力。</w:t>
      </w:r>
    </w:p>
    <w:p w:rsidR="009079E3" w:rsidRDefault="009079E3" w:rsidP="009079E3">
      <w:pPr>
        <w:spacing w:line="520" w:lineRule="exact"/>
        <w:ind w:firstLineChars="200" w:firstLine="562"/>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b/>
          <w:bCs/>
          <w:color w:val="000000" w:themeColor="text1"/>
          <w:sz w:val="28"/>
          <w:szCs w:val="28"/>
        </w:rPr>
        <w:t>条件保障：</w:t>
      </w:r>
      <w:r>
        <w:rPr>
          <w:rFonts w:ascii="Times New Roman" w:eastAsia="宋体" w:hAnsi="Times New Roman" w:cs="Times New Roman" w:hint="eastAsia"/>
          <w:color w:val="000000" w:themeColor="text1"/>
          <w:sz w:val="28"/>
          <w:szCs w:val="28"/>
        </w:rPr>
        <w:t>根据教学过程中对软硬件的具体要求，加强校内外实习、实训基地建设，更新设备，升级软件，使软硬件资源都能够满足教学的需要。</w:t>
      </w:r>
    </w:p>
    <w:p w:rsidR="009079E3" w:rsidRDefault="009079E3" w:rsidP="009079E3">
      <w:pPr>
        <w:numPr>
          <w:ilvl w:val="0"/>
          <w:numId w:val="4"/>
        </w:numPr>
        <w:spacing w:line="520" w:lineRule="exact"/>
        <w:ind w:firstLineChars="200" w:firstLine="562"/>
        <w:jc w:val="left"/>
        <w:rPr>
          <w:rFonts w:ascii="Times New Roman" w:eastAsia="宋体" w:hAnsi="Times New Roman" w:cs="Times New Roman"/>
          <w:b/>
          <w:bCs/>
          <w:sz w:val="28"/>
          <w:szCs w:val="28"/>
        </w:rPr>
      </w:pPr>
      <w:r>
        <w:rPr>
          <w:rFonts w:ascii="Times New Roman" w:eastAsia="宋体" w:hAnsi="Times New Roman" w:cs="Times New Roman"/>
          <w:b/>
          <w:bCs/>
          <w:sz w:val="28"/>
          <w:szCs w:val="28"/>
        </w:rPr>
        <w:t>建设措施</w:t>
      </w:r>
    </w:p>
    <w:p w:rsidR="009079E3" w:rsidRDefault="009079E3" w:rsidP="009079E3">
      <w:pPr>
        <w:spacing w:line="520" w:lineRule="exact"/>
        <w:ind w:firstLineChars="200" w:firstLine="562"/>
        <w:jc w:val="left"/>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1)</w:t>
      </w:r>
      <w:r>
        <w:rPr>
          <w:rFonts w:ascii="Times New Roman" w:eastAsia="宋体" w:hAnsi="Times New Roman" w:cs="Times New Roman" w:hint="eastAsia"/>
          <w:b/>
          <w:bCs/>
          <w:sz w:val="28"/>
          <w:szCs w:val="28"/>
        </w:rPr>
        <w:t>艺术硕士点：</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艺术硕士点</w:t>
      </w:r>
      <w:r>
        <w:rPr>
          <w:rFonts w:ascii="Times New Roman" w:eastAsia="宋体" w:hAnsi="Times New Roman" w:cs="Times New Roman"/>
          <w:sz w:val="28"/>
          <w:szCs w:val="28"/>
        </w:rPr>
        <w:t>依托学科办统一管理，学院设置研究生管理办公室，配备</w:t>
      </w:r>
      <w:r>
        <w:rPr>
          <w:rFonts w:ascii="Times New Roman" w:eastAsia="宋体" w:hAnsi="Times New Roman" w:cs="Times New Roman"/>
          <w:sz w:val="28"/>
          <w:szCs w:val="28"/>
        </w:rPr>
        <w:t>1-2</w:t>
      </w:r>
      <w:r>
        <w:rPr>
          <w:rFonts w:ascii="Times New Roman" w:eastAsia="宋体" w:hAnsi="Times New Roman" w:cs="Times New Roman"/>
          <w:sz w:val="28"/>
          <w:szCs w:val="28"/>
        </w:rPr>
        <w:t>名专职人员负责管理。环境设计专业有多功能实验室，多功能展厅，设计专业电脑专用机房等先进教学设施，配置专用画室。环境设计工作室，环境设计的专业样板空间，视觉艺术设计学院的展厅空间，校外实习基地</w:t>
      </w:r>
      <w:r>
        <w:rPr>
          <w:rFonts w:ascii="Times New Roman" w:eastAsia="宋体" w:hAnsi="Times New Roman" w:cs="Times New Roman"/>
          <w:sz w:val="28"/>
          <w:szCs w:val="28"/>
        </w:rPr>
        <w:t>9</w:t>
      </w:r>
      <w:r>
        <w:rPr>
          <w:rFonts w:ascii="Times New Roman" w:eastAsia="宋体" w:hAnsi="Times New Roman" w:cs="Times New Roman"/>
          <w:sz w:val="28"/>
          <w:szCs w:val="28"/>
        </w:rPr>
        <w:t>处，摄影棚</w:t>
      </w:r>
      <w:r>
        <w:rPr>
          <w:rFonts w:ascii="Times New Roman" w:eastAsia="宋体" w:hAnsi="Times New Roman" w:cs="Times New Roman"/>
          <w:sz w:val="28"/>
          <w:szCs w:val="28"/>
        </w:rPr>
        <w:t>100</w:t>
      </w:r>
      <w:r>
        <w:rPr>
          <w:rFonts w:ascii="Times New Roman" w:eastAsia="宋体" w:hAnsi="Times New Roman" w:cs="Times New Roman"/>
          <w:sz w:val="28"/>
          <w:szCs w:val="28"/>
        </w:rPr>
        <w:t>多平，摄影系机房</w:t>
      </w:r>
      <w:r>
        <w:rPr>
          <w:rFonts w:ascii="Times New Roman" w:eastAsia="宋体" w:hAnsi="Times New Roman" w:cs="Times New Roman"/>
          <w:sz w:val="28"/>
          <w:szCs w:val="28"/>
        </w:rPr>
        <w:t>1</w:t>
      </w:r>
      <w:r>
        <w:rPr>
          <w:rFonts w:ascii="Times New Roman" w:eastAsia="宋体" w:hAnsi="Times New Roman" w:cs="Times New Roman"/>
          <w:sz w:val="28"/>
          <w:szCs w:val="28"/>
        </w:rPr>
        <w:t>个，现有电脑设计室</w:t>
      </w:r>
      <w:r>
        <w:rPr>
          <w:rFonts w:ascii="Times New Roman" w:eastAsia="宋体" w:hAnsi="Times New Roman" w:cs="Times New Roman" w:hint="eastAsia"/>
          <w:sz w:val="28"/>
          <w:szCs w:val="28"/>
        </w:rPr>
        <w:t>8</w:t>
      </w:r>
      <w:r>
        <w:rPr>
          <w:rFonts w:ascii="Times New Roman" w:eastAsia="宋体" w:hAnsi="Times New Roman" w:cs="Times New Roman"/>
          <w:sz w:val="28"/>
          <w:szCs w:val="28"/>
        </w:rPr>
        <w:t>个，共</w:t>
      </w:r>
      <w:r>
        <w:rPr>
          <w:rFonts w:ascii="Times New Roman" w:eastAsia="宋体" w:hAnsi="Times New Roman" w:cs="Times New Roman" w:hint="eastAsia"/>
          <w:sz w:val="28"/>
          <w:szCs w:val="28"/>
        </w:rPr>
        <w:t>27</w:t>
      </w:r>
      <w:r>
        <w:rPr>
          <w:rFonts w:ascii="Times New Roman" w:eastAsia="宋体" w:hAnsi="Times New Roman" w:cs="Times New Roman"/>
          <w:sz w:val="28"/>
          <w:szCs w:val="28"/>
        </w:rPr>
        <w:t>0</w:t>
      </w:r>
      <w:r>
        <w:rPr>
          <w:rFonts w:ascii="Times New Roman" w:eastAsia="宋体" w:hAnsi="Times New Roman" w:cs="Times New Roman"/>
          <w:sz w:val="28"/>
          <w:szCs w:val="28"/>
        </w:rPr>
        <w:t>台计算机，在吉林省高校设计类机房配置也</w:t>
      </w:r>
      <w:r>
        <w:rPr>
          <w:rFonts w:ascii="Times New Roman" w:eastAsia="宋体" w:hAnsi="Times New Roman" w:cs="Times New Roman"/>
          <w:sz w:val="28"/>
          <w:szCs w:val="28"/>
        </w:rPr>
        <w:lastRenderedPageBreak/>
        <w:t>处于领先地位（显卡：</w:t>
      </w:r>
      <w:proofErr w:type="gramStart"/>
      <w:r>
        <w:rPr>
          <w:rFonts w:ascii="Times New Roman" w:eastAsia="宋体" w:hAnsi="Times New Roman" w:cs="Times New Roman"/>
          <w:sz w:val="28"/>
          <w:szCs w:val="28"/>
        </w:rPr>
        <w:t>英伟达</w:t>
      </w:r>
      <w:proofErr w:type="gramEnd"/>
      <w:r>
        <w:rPr>
          <w:rFonts w:ascii="Times New Roman" w:eastAsia="宋体" w:hAnsi="Times New Roman" w:cs="Times New Roman"/>
          <w:sz w:val="28"/>
          <w:szCs w:val="28"/>
        </w:rPr>
        <w:t xml:space="preserve">GTX750  CPU:i7-4790 </w:t>
      </w:r>
      <w:r>
        <w:rPr>
          <w:rFonts w:ascii="Times New Roman" w:eastAsia="宋体" w:hAnsi="Times New Roman" w:cs="Times New Roman"/>
          <w:sz w:val="28"/>
          <w:szCs w:val="28"/>
        </w:rPr>
        <w:t>显示器：三星显示器）。</w:t>
      </w:r>
      <w:proofErr w:type="gramStart"/>
      <w:r>
        <w:rPr>
          <w:rFonts w:ascii="Times New Roman" w:eastAsia="宋体" w:hAnsi="Times New Roman" w:cs="Times New Roman"/>
          <w:sz w:val="28"/>
          <w:szCs w:val="28"/>
        </w:rPr>
        <w:t>现设备</w:t>
      </w:r>
      <w:proofErr w:type="gramEnd"/>
      <w:r>
        <w:rPr>
          <w:rFonts w:ascii="Times New Roman" w:eastAsia="宋体" w:hAnsi="Times New Roman" w:cs="Times New Roman"/>
          <w:sz w:val="28"/>
          <w:szCs w:val="28"/>
        </w:rPr>
        <w:t>总值</w:t>
      </w:r>
      <w:r>
        <w:rPr>
          <w:rFonts w:ascii="Times New Roman" w:eastAsia="宋体" w:hAnsi="Times New Roman" w:cs="Times New Roman"/>
          <w:sz w:val="28"/>
          <w:szCs w:val="28"/>
        </w:rPr>
        <w:t>800</w:t>
      </w:r>
      <w:r>
        <w:rPr>
          <w:rFonts w:ascii="Times New Roman" w:eastAsia="宋体" w:hAnsi="Times New Roman" w:cs="Times New Roman"/>
          <w:sz w:val="28"/>
          <w:szCs w:val="28"/>
        </w:rPr>
        <w:t>万。电影学院现有非线性编辑实验室</w:t>
      </w:r>
      <w:r>
        <w:rPr>
          <w:rFonts w:ascii="Times New Roman" w:eastAsia="宋体" w:hAnsi="Times New Roman" w:cs="Times New Roman"/>
          <w:sz w:val="28"/>
          <w:szCs w:val="28"/>
        </w:rPr>
        <w:t>4</w:t>
      </w:r>
      <w:r>
        <w:rPr>
          <w:rFonts w:ascii="Times New Roman" w:eastAsia="宋体" w:hAnsi="Times New Roman" w:cs="Times New Roman"/>
          <w:sz w:val="28"/>
          <w:szCs w:val="28"/>
        </w:rPr>
        <w:t>个，每个实验室有</w:t>
      </w:r>
      <w:r>
        <w:rPr>
          <w:rFonts w:ascii="Times New Roman" w:eastAsia="宋体" w:hAnsi="Times New Roman" w:cs="Times New Roman"/>
          <w:sz w:val="28"/>
          <w:szCs w:val="28"/>
        </w:rPr>
        <w:t>40</w:t>
      </w:r>
      <w:r>
        <w:rPr>
          <w:rFonts w:ascii="Times New Roman" w:eastAsia="宋体" w:hAnsi="Times New Roman" w:cs="Times New Roman"/>
          <w:sz w:val="28"/>
          <w:szCs w:val="28"/>
        </w:rPr>
        <w:t>台非线性编辑机。演播室</w:t>
      </w:r>
      <w:r>
        <w:rPr>
          <w:rFonts w:ascii="Times New Roman" w:eastAsia="宋体" w:hAnsi="Times New Roman" w:cs="Times New Roman" w:hint="eastAsia"/>
          <w:sz w:val="28"/>
          <w:szCs w:val="28"/>
        </w:rPr>
        <w:t>2</w:t>
      </w:r>
      <w:r>
        <w:rPr>
          <w:rFonts w:ascii="Times New Roman" w:eastAsia="宋体" w:hAnsi="Times New Roman" w:cs="Times New Roman"/>
          <w:sz w:val="28"/>
          <w:szCs w:val="28"/>
        </w:rPr>
        <w:t>个，照明灯、题词器、视频切换台齐全，均为</w:t>
      </w:r>
      <w:r>
        <w:rPr>
          <w:rFonts w:ascii="Times New Roman" w:eastAsia="宋体" w:hAnsi="Times New Roman" w:cs="Times New Roman"/>
          <w:sz w:val="28"/>
          <w:szCs w:val="28"/>
        </w:rPr>
        <w:t>120</w:t>
      </w:r>
      <w:r>
        <w:rPr>
          <w:rFonts w:ascii="Times New Roman" w:eastAsia="宋体" w:hAnsi="Times New Roman" w:cs="Times New Roman"/>
          <w:sz w:val="28"/>
          <w:szCs w:val="28"/>
        </w:rPr>
        <w:t>平米。</w:t>
      </w:r>
      <w:proofErr w:type="gramStart"/>
      <w:r>
        <w:rPr>
          <w:rFonts w:ascii="Times New Roman" w:eastAsia="宋体" w:hAnsi="Times New Roman" w:cs="Times New Roman"/>
          <w:sz w:val="28"/>
          <w:szCs w:val="28"/>
        </w:rPr>
        <w:t>配音室</w:t>
      </w:r>
      <w:proofErr w:type="gramEnd"/>
      <w:r>
        <w:rPr>
          <w:rFonts w:ascii="Times New Roman" w:eastAsia="宋体" w:hAnsi="Times New Roman" w:cs="Times New Roman"/>
          <w:sz w:val="28"/>
          <w:szCs w:val="28"/>
        </w:rPr>
        <w:t>2</w:t>
      </w:r>
      <w:r>
        <w:rPr>
          <w:rFonts w:ascii="Times New Roman" w:eastAsia="宋体" w:hAnsi="Times New Roman" w:cs="Times New Roman"/>
          <w:sz w:val="28"/>
          <w:szCs w:val="28"/>
        </w:rPr>
        <w:t>个，配音设备齐全。影视影棚</w:t>
      </w:r>
      <w:r>
        <w:rPr>
          <w:rFonts w:ascii="Times New Roman" w:eastAsia="宋体" w:hAnsi="Times New Roman" w:cs="Times New Roman"/>
          <w:sz w:val="28"/>
          <w:szCs w:val="28"/>
        </w:rPr>
        <w:t>1</w:t>
      </w:r>
      <w:r>
        <w:rPr>
          <w:rFonts w:ascii="Times New Roman" w:eastAsia="宋体" w:hAnsi="Times New Roman" w:cs="Times New Roman"/>
          <w:sz w:val="28"/>
          <w:szCs w:val="28"/>
        </w:rPr>
        <w:t>个，</w:t>
      </w:r>
      <w:proofErr w:type="gramStart"/>
      <w:r>
        <w:rPr>
          <w:rFonts w:ascii="Times New Roman" w:eastAsia="宋体" w:hAnsi="Times New Roman" w:cs="Times New Roman"/>
          <w:sz w:val="28"/>
          <w:szCs w:val="28"/>
        </w:rPr>
        <w:t>镝</w:t>
      </w:r>
      <w:proofErr w:type="gramEnd"/>
      <w:r>
        <w:rPr>
          <w:rFonts w:ascii="Times New Roman" w:eastAsia="宋体" w:hAnsi="Times New Roman" w:cs="Times New Roman"/>
          <w:sz w:val="28"/>
          <w:szCs w:val="28"/>
        </w:rPr>
        <w:t>灯、钨丝灯、</w:t>
      </w:r>
      <w:r>
        <w:rPr>
          <w:rFonts w:ascii="Times New Roman" w:eastAsia="宋体" w:hAnsi="Times New Roman" w:cs="Times New Roman"/>
          <w:sz w:val="28"/>
          <w:szCs w:val="28"/>
        </w:rPr>
        <w:t>LED</w:t>
      </w:r>
      <w:r>
        <w:rPr>
          <w:rFonts w:ascii="Times New Roman" w:eastAsia="宋体" w:hAnsi="Times New Roman" w:cs="Times New Roman"/>
          <w:sz w:val="28"/>
          <w:szCs w:val="28"/>
        </w:rPr>
        <w:t>等照明设施共</w:t>
      </w:r>
      <w:r>
        <w:rPr>
          <w:rFonts w:ascii="Times New Roman" w:eastAsia="宋体" w:hAnsi="Times New Roman" w:cs="Times New Roman"/>
          <w:sz w:val="28"/>
          <w:szCs w:val="28"/>
        </w:rPr>
        <w:t>20</w:t>
      </w:r>
      <w:r>
        <w:rPr>
          <w:rFonts w:ascii="Times New Roman" w:eastAsia="宋体" w:hAnsi="Times New Roman" w:cs="Times New Roman"/>
          <w:sz w:val="28"/>
          <w:szCs w:val="28"/>
        </w:rPr>
        <w:t>多套。</w:t>
      </w:r>
      <w:proofErr w:type="gramStart"/>
      <w:r>
        <w:rPr>
          <w:rFonts w:ascii="Times New Roman" w:eastAsia="宋体" w:hAnsi="Times New Roman" w:cs="Times New Roman"/>
          <w:sz w:val="28"/>
          <w:szCs w:val="28"/>
        </w:rPr>
        <w:t>表演室</w:t>
      </w:r>
      <w:proofErr w:type="gramEnd"/>
      <w:r>
        <w:rPr>
          <w:rFonts w:ascii="Times New Roman" w:eastAsia="宋体" w:hAnsi="Times New Roman" w:cs="Times New Roman"/>
          <w:sz w:val="28"/>
          <w:szCs w:val="28"/>
        </w:rPr>
        <w:t>1</w:t>
      </w:r>
      <w:r>
        <w:rPr>
          <w:rFonts w:ascii="Times New Roman" w:eastAsia="宋体" w:hAnsi="Times New Roman" w:cs="Times New Roman"/>
          <w:sz w:val="28"/>
          <w:szCs w:val="28"/>
        </w:rPr>
        <w:t>个，把杆、幕布齐全，</w:t>
      </w:r>
      <w:r>
        <w:rPr>
          <w:rFonts w:ascii="Times New Roman" w:eastAsia="宋体" w:hAnsi="Times New Roman" w:cs="Times New Roman"/>
          <w:sz w:val="28"/>
          <w:szCs w:val="28"/>
        </w:rPr>
        <w:t>200</w:t>
      </w:r>
      <w:r>
        <w:rPr>
          <w:rFonts w:ascii="Times New Roman" w:eastAsia="宋体" w:hAnsi="Times New Roman" w:cs="Times New Roman"/>
          <w:sz w:val="28"/>
          <w:szCs w:val="28"/>
        </w:rPr>
        <w:t>平米</w:t>
      </w:r>
      <w:r>
        <w:rPr>
          <w:rFonts w:ascii="Times New Roman" w:eastAsia="宋体" w:hAnsi="Times New Roman" w:cs="Times New Roman" w:hint="eastAsia"/>
          <w:sz w:val="28"/>
          <w:szCs w:val="28"/>
        </w:rPr>
        <w:t>，专业练习的乐器、琴房、排练厅、固定教室以及</w:t>
      </w:r>
      <w:r>
        <w:rPr>
          <w:rFonts w:ascii="Times New Roman" w:eastAsia="宋体" w:hAnsi="Times New Roman" w:cs="Times New Roman" w:hint="eastAsia"/>
          <w:sz w:val="28"/>
          <w:szCs w:val="28"/>
        </w:rPr>
        <w:t>500</w:t>
      </w:r>
      <w:r>
        <w:rPr>
          <w:rFonts w:ascii="Times New Roman" w:eastAsia="宋体" w:hAnsi="Times New Roman" w:cs="Times New Roman" w:hint="eastAsia"/>
          <w:sz w:val="28"/>
          <w:szCs w:val="28"/>
        </w:rPr>
        <w:t>座专用音乐厅。</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拟开设环境艺术设计专业主要课程环境艺术史论、环境艺术设计原理、建筑制图、环境艺术设计表达、建筑技术与构造、建筑装饰细部与施工工艺、施工组织策划与设计、居室空间设计、展示空间设计、办公空间设计、大堂空间设计、餐饮空间设计、城市形象设计等。</w:t>
      </w:r>
    </w:p>
    <w:p w:rsidR="009079E3" w:rsidRDefault="009079E3" w:rsidP="009079E3">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拟</w:t>
      </w:r>
      <w:r>
        <w:rPr>
          <w:rFonts w:ascii="Times New Roman" w:eastAsia="宋体" w:hAnsi="Times New Roman" w:cs="Times New Roman"/>
          <w:sz w:val="28"/>
          <w:szCs w:val="28"/>
        </w:rPr>
        <w:t>开</w:t>
      </w:r>
      <w:r>
        <w:rPr>
          <w:rFonts w:ascii="Times New Roman" w:eastAsia="宋体" w:hAnsi="Times New Roman" w:cs="Times New Roman" w:hint="eastAsia"/>
          <w:sz w:val="28"/>
          <w:szCs w:val="28"/>
        </w:rPr>
        <w:t>设</w:t>
      </w:r>
      <w:r>
        <w:rPr>
          <w:rFonts w:ascii="Times New Roman" w:eastAsia="宋体" w:hAnsi="Times New Roman" w:cs="Times New Roman"/>
          <w:sz w:val="28"/>
          <w:szCs w:val="28"/>
        </w:rPr>
        <w:t>音乐学专业，主要课程</w:t>
      </w:r>
      <w:r>
        <w:rPr>
          <w:rFonts w:ascii="Times New Roman" w:eastAsia="宋体" w:hAnsi="Times New Roman" w:cs="Times New Roman" w:hint="eastAsia"/>
          <w:sz w:val="28"/>
          <w:szCs w:val="28"/>
        </w:rPr>
        <w:t>音乐</w:t>
      </w:r>
      <w:r>
        <w:rPr>
          <w:rFonts w:ascii="Times New Roman" w:eastAsia="宋体" w:hAnsi="Times New Roman" w:cs="Times New Roman"/>
          <w:sz w:val="28"/>
          <w:szCs w:val="28"/>
        </w:rPr>
        <w:t>学概论、音乐美学、学科前沿问题研究、专业外语、音乐教育理论研究</w:t>
      </w:r>
      <w:r>
        <w:rPr>
          <w:rFonts w:ascii="Times New Roman" w:eastAsia="宋体" w:hAnsi="Times New Roman" w:cs="Times New Roman" w:hint="eastAsia"/>
          <w:sz w:val="28"/>
          <w:szCs w:val="28"/>
        </w:rPr>
        <w:t>、作曲</w:t>
      </w:r>
      <w:r>
        <w:rPr>
          <w:rFonts w:ascii="Times New Roman" w:eastAsia="宋体" w:hAnsi="Times New Roman" w:cs="Times New Roman"/>
          <w:sz w:val="28"/>
          <w:szCs w:val="28"/>
        </w:rPr>
        <w:t>音乐理论、电脑音乐</w:t>
      </w:r>
      <w:r>
        <w:rPr>
          <w:rFonts w:ascii="Times New Roman" w:eastAsia="宋体" w:hAnsi="Times New Roman" w:cs="Times New Roman" w:hint="eastAsia"/>
          <w:sz w:val="28"/>
          <w:szCs w:val="28"/>
        </w:rPr>
        <w:t>制作</w:t>
      </w:r>
      <w:r>
        <w:rPr>
          <w:rFonts w:ascii="Times New Roman" w:eastAsia="宋体" w:hAnsi="Times New Roman" w:cs="Times New Roman"/>
          <w:sz w:val="28"/>
          <w:szCs w:val="28"/>
        </w:rPr>
        <w:t>、电子音乐写作、民族音乐学概论</w:t>
      </w:r>
      <w:r>
        <w:rPr>
          <w:rFonts w:ascii="Times New Roman" w:eastAsia="宋体" w:hAnsi="Times New Roman" w:cs="Times New Roman" w:hint="eastAsia"/>
          <w:sz w:val="28"/>
          <w:szCs w:val="28"/>
        </w:rPr>
        <w:t>等</w:t>
      </w:r>
      <w:r>
        <w:rPr>
          <w:rFonts w:ascii="Times New Roman" w:eastAsia="宋体" w:hAnsi="Times New Roman" w:cs="Times New Roman"/>
          <w:sz w:val="28"/>
          <w:szCs w:val="28"/>
        </w:rPr>
        <w:t>。</w:t>
      </w:r>
    </w:p>
    <w:p w:rsidR="009079E3" w:rsidRDefault="009079E3" w:rsidP="009079E3">
      <w:pPr>
        <w:spacing w:line="52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2</w:t>
      </w:r>
      <w:r>
        <w:rPr>
          <w:rFonts w:ascii="Times New Roman" w:eastAsia="宋体" w:hAnsi="Times New Roman" w:cs="Times New Roman" w:hint="eastAsia"/>
          <w:b/>
          <w:bCs/>
          <w:sz w:val="28"/>
          <w:szCs w:val="28"/>
        </w:rPr>
        <w:t>）会计硕士点：</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为了更好地保障上述建设内容在授权点建设期间得以更好地实现，我们拟采用以下建设措施：</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a.</w:t>
      </w:r>
      <w:r>
        <w:rPr>
          <w:rFonts w:ascii="Times New Roman" w:eastAsia="宋体" w:hAnsi="Times New Roman" w:cs="Times New Roman" w:hint="eastAsia"/>
          <w:color w:val="000000" w:themeColor="text1"/>
          <w:sz w:val="28"/>
          <w:szCs w:val="28"/>
        </w:rPr>
        <w:t>在成立导师组，实行双导师制方面</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proofErr w:type="spellStart"/>
      <w:r>
        <w:rPr>
          <w:rFonts w:ascii="Times New Roman" w:eastAsia="宋体" w:hAnsi="Times New Roman" w:cs="Times New Roman" w:hint="eastAsia"/>
          <w:color w:val="000000" w:themeColor="text1"/>
          <w:sz w:val="28"/>
          <w:szCs w:val="28"/>
        </w:rPr>
        <w:t>MPAcc</w:t>
      </w:r>
      <w:proofErr w:type="spellEnd"/>
      <w:r>
        <w:rPr>
          <w:rFonts w:ascii="Times New Roman" w:eastAsia="宋体" w:hAnsi="Times New Roman" w:cs="Times New Roman" w:hint="eastAsia"/>
          <w:color w:val="000000" w:themeColor="text1"/>
          <w:sz w:val="28"/>
          <w:szCs w:val="28"/>
        </w:rPr>
        <w:t>项目成立会计专业硕士研究生导师组，由会计专业具有硕士生导师资格的正副教授和来自政府部门、企事业单位、会计师事务所等实务部门具有高级职称的专家组成，本项目采取导师负责制，鼓励个别指导和集体培养相结合。</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本项目实行双导师制，每名硕士研究生将配备一名校内专职导师和一名实务部门的兼职导师，以校内导师指导为主，校外导师参与实践过程、项目研究、课程与论文等多个环节的指导工作。</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研究生入学后两个月内在导师组指导下进行师生“双向选择”，</w:t>
      </w:r>
      <w:r>
        <w:rPr>
          <w:rFonts w:ascii="Times New Roman" w:eastAsia="宋体" w:hAnsi="Times New Roman" w:cs="Times New Roman" w:hint="eastAsia"/>
          <w:color w:val="000000" w:themeColor="text1"/>
          <w:sz w:val="28"/>
          <w:szCs w:val="28"/>
        </w:rPr>
        <w:lastRenderedPageBreak/>
        <w:t>确定每位研究生的指导教师。指导教师确定后，制订每位研究生个人培养方案，并报研究生部和学院备案。</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b.</w:t>
      </w:r>
      <w:r>
        <w:rPr>
          <w:rFonts w:ascii="Times New Roman" w:eastAsia="宋体" w:hAnsi="Times New Roman" w:cs="Times New Roman" w:hint="eastAsia"/>
          <w:color w:val="000000" w:themeColor="text1"/>
          <w:sz w:val="28"/>
          <w:szCs w:val="28"/>
        </w:rPr>
        <w:t>在重视案例教学，开辟第二课堂方面</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proofErr w:type="spellStart"/>
      <w:r>
        <w:rPr>
          <w:rFonts w:ascii="Times New Roman" w:eastAsia="宋体" w:hAnsi="Times New Roman" w:cs="Times New Roman" w:hint="eastAsia"/>
          <w:color w:val="000000" w:themeColor="text1"/>
          <w:sz w:val="28"/>
          <w:szCs w:val="28"/>
        </w:rPr>
        <w:t>MPAcc</w:t>
      </w:r>
      <w:proofErr w:type="spellEnd"/>
      <w:r>
        <w:rPr>
          <w:rFonts w:ascii="Times New Roman" w:eastAsia="宋体" w:hAnsi="Times New Roman" w:cs="Times New Roman" w:hint="eastAsia"/>
          <w:color w:val="000000" w:themeColor="text1"/>
          <w:sz w:val="28"/>
          <w:szCs w:val="28"/>
        </w:rPr>
        <w:t>项目的教学内容与方法以实务为导向，采用案例教学方法，通过课堂讲授、小组研讨、沙盘推演、模拟训练、案例分析、社会调查和专业实践等多种形式，充分利用现代化教学设施和手段，紧密联系实际。</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通过开设“会计专题讲座”，开辟第二课堂，将其作为正规教学内容的一个重要方面，而不是简单地视为课外补充。通过与政府机构、企事业单位、国际四大会计师事务所等建立密切联系，积极聘请熟悉政策法规或具有实务经验的专业人士来院讲学或任教，使学生更深入地了解国内外经济动态，及时掌握最新的会计理论及实务。</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c.</w:t>
      </w:r>
      <w:r>
        <w:rPr>
          <w:rFonts w:ascii="Times New Roman" w:eastAsia="宋体" w:hAnsi="Times New Roman" w:cs="Times New Roman" w:hint="eastAsia"/>
          <w:color w:val="000000" w:themeColor="text1"/>
          <w:sz w:val="28"/>
          <w:szCs w:val="28"/>
        </w:rPr>
        <w:t>在强化实践教学，设立实习基地方面</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实验室是学校进行教学和科研的重要基地，也是培养具有创新精神和实践能力的高素质人才的重要场所。目前，我院建成的实验中心，内设有与路透社终端和</w:t>
      </w:r>
      <w:proofErr w:type="gramStart"/>
      <w:r>
        <w:rPr>
          <w:rFonts w:ascii="Times New Roman" w:eastAsia="宋体" w:hAnsi="Times New Roman" w:cs="Times New Roman" w:hint="eastAsia"/>
          <w:color w:val="000000" w:themeColor="text1"/>
          <w:sz w:val="28"/>
          <w:szCs w:val="28"/>
        </w:rPr>
        <w:t>世华财讯</w:t>
      </w:r>
      <w:proofErr w:type="gramEnd"/>
      <w:r>
        <w:rPr>
          <w:rFonts w:ascii="Times New Roman" w:eastAsia="宋体" w:hAnsi="Times New Roman" w:cs="Times New Roman" w:hint="eastAsia"/>
          <w:color w:val="000000" w:themeColor="text1"/>
          <w:sz w:val="28"/>
          <w:szCs w:val="28"/>
        </w:rPr>
        <w:t>联机的金融软件、外贸软件及计量经济学等所需的统计分析软件，并安装了用友</w:t>
      </w:r>
      <w:r>
        <w:rPr>
          <w:rFonts w:ascii="Times New Roman" w:eastAsia="宋体" w:hAnsi="Times New Roman" w:cs="Times New Roman" w:hint="eastAsia"/>
          <w:color w:val="000000" w:themeColor="text1"/>
          <w:sz w:val="28"/>
          <w:szCs w:val="28"/>
        </w:rPr>
        <w:t>ERP</w:t>
      </w:r>
      <w:r>
        <w:rPr>
          <w:rFonts w:ascii="Times New Roman" w:eastAsia="宋体" w:hAnsi="Times New Roman" w:cs="Times New Roman" w:hint="eastAsia"/>
          <w:color w:val="000000" w:themeColor="text1"/>
          <w:sz w:val="28"/>
          <w:szCs w:val="28"/>
        </w:rPr>
        <w:t>软件的财务会计、管理会计、生产制造、供应链管理、审计等模块。在实验中心，学生既可选择招标商、拍卖商、期货与证券交易员、经纪人、筹资者、投资者、财务顾问、商业银行经理等不同角色，模拟实际生活中的金融活动；又可进行登记账簿、编制报表、核算成本、经营决策、财务管理、控制与审计等各项财务活动，从而熟练掌握会计工作的各种方法和基本技能；还可进行交易磋商、签订合同、缮制单证、投保、报检、报关、结汇等各项贸易活动。</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社会实践对提高学生的综合素质、培养学生的创新精神、锻炼学生的动手能力具有特殊作用。</w:t>
      </w:r>
      <w:proofErr w:type="spellStart"/>
      <w:r>
        <w:rPr>
          <w:rFonts w:ascii="Times New Roman" w:eastAsia="宋体" w:hAnsi="Times New Roman" w:cs="Times New Roman" w:hint="eastAsia"/>
          <w:color w:val="000000" w:themeColor="text1"/>
          <w:sz w:val="28"/>
          <w:szCs w:val="28"/>
        </w:rPr>
        <w:t>MPAcc</w:t>
      </w:r>
      <w:proofErr w:type="spellEnd"/>
      <w:r>
        <w:rPr>
          <w:rFonts w:ascii="Times New Roman" w:eastAsia="宋体" w:hAnsi="Times New Roman" w:cs="Times New Roman" w:hint="eastAsia"/>
          <w:color w:val="000000" w:themeColor="text1"/>
          <w:sz w:val="28"/>
          <w:szCs w:val="28"/>
        </w:rPr>
        <w:t>项目根据教学需要建立各类实</w:t>
      </w:r>
      <w:r>
        <w:rPr>
          <w:rFonts w:ascii="Times New Roman" w:eastAsia="宋体" w:hAnsi="Times New Roman" w:cs="Times New Roman" w:hint="eastAsia"/>
          <w:color w:val="000000" w:themeColor="text1"/>
          <w:sz w:val="28"/>
          <w:szCs w:val="28"/>
        </w:rPr>
        <w:lastRenderedPageBreak/>
        <w:t>习基地，组织学生到企事业单位、会计师事务所等进行参观访问、专题研究、社会调查和实习，了解实际操作流程，增加学生的感性知识和动手能力。在实习过程中，本项目将指定专门的指导老师负责与实习单位沟通、了解学生动态、指导学生操作，以确保学生在关键业务上得到充分锻炼，学以致用；此外，也将学生实习视为对本项目教学模式和教学效果进行全面检验的最好机会，通过认真听取实习单位的反馈意见，及时改革和完善本项目的课程体系和教学方式。</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d.</w:t>
      </w:r>
      <w:r>
        <w:rPr>
          <w:rFonts w:ascii="Times New Roman" w:eastAsia="宋体" w:hAnsi="Times New Roman" w:cs="Times New Roman" w:hint="eastAsia"/>
          <w:color w:val="000000" w:themeColor="text1"/>
          <w:sz w:val="28"/>
          <w:szCs w:val="28"/>
        </w:rPr>
        <w:t>在培养自学能力，综合评定成绩方面</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为适应现代社会知识和科技急剧发展、经济结构急促转型、知识快速更新换代的新形势，本项目贯彻启发式、研讨式、参与式讲授与研究生自学相结合、以自学为主的原则，着重培养研究生自学能力、独立工作能力、分析和解决问题能力。本项目要求硕士生在导师的指导下，充分发挥主动性、自觉性、创造性，积极关注本学科的最新发展动向，研究实务中出现的新问题，拓宽、加深专业知识。</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本项目强调对学生的过程管理，广泛结合考试、作业、案例分析、课程讨论、专题报告等情况综合评定课程成绩。在第一学年结束时，对学生进行包括思想政治表现、课程成绩、科研能力、开题报告等内容的中期考核，作为进入学位论文阶段的先决条件。跨学科报考录取至本专业的研究生，须补修本专业大学本科阶段的主干专业课。补修课程经考试合格，成绩记入学习档案，但不计学分；补修课程考试不合格者，不能进入学位论文阶段。</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e.</w:t>
      </w:r>
      <w:r>
        <w:rPr>
          <w:rFonts w:ascii="Times New Roman" w:eastAsia="宋体" w:hAnsi="Times New Roman" w:cs="Times New Roman" w:hint="eastAsia"/>
          <w:color w:val="000000" w:themeColor="text1"/>
          <w:sz w:val="28"/>
          <w:szCs w:val="28"/>
        </w:rPr>
        <w:t>在提高政治思想素质，树立职业道德观念方面</w:t>
      </w:r>
    </w:p>
    <w:p w:rsidR="009079E3" w:rsidRDefault="009079E3" w:rsidP="009079E3">
      <w:pPr>
        <w:spacing w:line="520" w:lineRule="exact"/>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本项目导师不仅在业务上发挥指导作用，而且在政治思想和职业道德上也承担教育责任。通过严格筛选，选择具有较高政治思想素质和职业道德的校内教师和校外专家组成</w:t>
      </w:r>
      <w:proofErr w:type="spellStart"/>
      <w:r>
        <w:rPr>
          <w:rFonts w:ascii="Times New Roman" w:eastAsia="宋体" w:hAnsi="Times New Roman" w:cs="Times New Roman" w:hint="eastAsia"/>
          <w:color w:val="000000" w:themeColor="text1"/>
          <w:sz w:val="28"/>
          <w:szCs w:val="28"/>
        </w:rPr>
        <w:t>MPAcc</w:t>
      </w:r>
      <w:proofErr w:type="spellEnd"/>
      <w:r>
        <w:rPr>
          <w:rFonts w:ascii="Times New Roman" w:eastAsia="宋体" w:hAnsi="Times New Roman" w:cs="Times New Roman" w:hint="eastAsia"/>
          <w:color w:val="000000" w:themeColor="text1"/>
          <w:sz w:val="28"/>
          <w:szCs w:val="28"/>
        </w:rPr>
        <w:t>研究生导师组，通过言传身教，让学生在获得理论与实践技能的同时，具有较高的思想觉</w:t>
      </w:r>
      <w:r>
        <w:rPr>
          <w:rFonts w:ascii="Times New Roman" w:eastAsia="宋体" w:hAnsi="Times New Roman" w:cs="Times New Roman" w:hint="eastAsia"/>
          <w:color w:val="000000" w:themeColor="text1"/>
          <w:sz w:val="28"/>
          <w:szCs w:val="28"/>
        </w:rPr>
        <w:lastRenderedPageBreak/>
        <w:t>悟与职业修养。</w:t>
      </w:r>
    </w:p>
    <w:p w:rsidR="009079E3" w:rsidRDefault="009079E3" w:rsidP="009079E3">
      <w:pPr>
        <w:numPr>
          <w:ilvl w:val="0"/>
          <w:numId w:val="5"/>
        </w:numPr>
        <w:spacing w:line="52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工程硕士点：</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a.师资建设</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目前工程硕士专业教师75人，具有行业背景的教师19人，能够满足暂时的需求，随着科研项目的增加和学生数量的增加，本专业的师资力量会进一步增加。</w:t>
      </w:r>
      <w:r>
        <w:rPr>
          <w:rFonts w:ascii="宋体" w:hAnsi="宋体"/>
          <w:sz w:val="28"/>
          <w:szCs w:val="28"/>
        </w:rPr>
        <w:t>到2020年，通过培养和引进，专任教师总量达到</w:t>
      </w:r>
      <w:r>
        <w:rPr>
          <w:rFonts w:ascii="宋体" w:hAnsi="宋体" w:hint="eastAsia"/>
          <w:sz w:val="28"/>
          <w:szCs w:val="28"/>
        </w:rPr>
        <w:t>100</w:t>
      </w:r>
      <w:r>
        <w:rPr>
          <w:rFonts w:ascii="宋体" w:hAnsi="宋体"/>
          <w:sz w:val="28"/>
          <w:szCs w:val="28"/>
        </w:rPr>
        <w:t>人。其中具有博士学位教师</w:t>
      </w:r>
      <w:proofErr w:type="gramStart"/>
      <w:r>
        <w:rPr>
          <w:rFonts w:ascii="宋体" w:hAnsi="宋体"/>
          <w:sz w:val="28"/>
          <w:szCs w:val="28"/>
        </w:rPr>
        <w:t>比例达过</w:t>
      </w:r>
      <w:proofErr w:type="gramEnd"/>
      <w:r>
        <w:rPr>
          <w:rFonts w:ascii="宋体" w:hAnsi="宋体" w:hint="eastAsia"/>
          <w:sz w:val="28"/>
          <w:szCs w:val="28"/>
        </w:rPr>
        <w:t>5</w:t>
      </w:r>
      <w:r>
        <w:rPr>
          <w:rFonts w:ascii="宋体" w:hAnsi="宋体"/>
          <w:sz w:val="28"/>
          <w:szCs w:val="28"/>
        </w:rPr>
        <w:t>0%，具有硕士以上学位教师比例达到</w:t>
      </w:r>
      <w:r>
        <w:rPr>
          <w:rFonts w:ascii="宋体" w:hAnsi="宋体" w:hint="eastAsia"/>
          <w:sz w:val="28"/>
          <w:szCs w:val="28"/>
        </w:rPr>
        <w:t>80</w:t>
      </w:r>
      <w:r>
        <w:rPr>
          <w:rFonts w:ascii="宋体" w:hAnsi="宋体"/>
          <w:sz w:val="28"/>
          <w:szCs w:val="28"/>
        </w:rPr>
        <w:t>%；全日制在校学生人数与专任教师比例达到17:1；副高级以上职称教师人数达到</w:t>
      </w:r>
      <w:r>
        <w:rPr>
          <w:rFonts w:ascii="宋体" w:hAnsi="宋体" w:hint="eastAsia"/>
          <w:sz w:val="28"/>
          <w:szCs w:val="28"/>
        </w:rPr>
        <w:t>6</w:t>
      </w:r>
      <w:r>
        <w:rPr>
          <w:rFonts w:ascii="宋体" w:hAnsi="宋体"/>
          <w:sz w:val="28"/>
          <w:szCs w:val="28"/>
        </w:rPr>
        <w:t>0人以上，45岁以下中青年教师</w:t>
      </w:r>
      <w:r>
        <w:rPr>
          <w:rFonts w:ascii="宋体" w:hAnsi="宋体" w:hint="eastAsia"/>
          <w:sz w:val="28"/>
          <w:szCs w:val="28"/>
        </w:rPr>
        <w:t>80</w:t>
      </w:r>
      <w:r>
        <w:rPr>
          <w:rFonts w:ascii="宋体" w:hAnsi="宋体"/>
          <w:sz w:val="28"/>
          <w:szCs w:val="28"/>
        </w:rPr>
        <w:t>人，高层次人才</w:t>
      </w:r>
      <w:r>
        <w:rPr>
          <w:rFonts w:ascii="宋体" w:hAnsi="宋体" w:hint="eastAsia"/>
          <w:sz w:val="28"/>
          <w:szCs w:val="28"/>
        </w:rPr>
        <w:t>20</w:t>
      </w:r>
      <w:r>
        <w:rPr>
          <w:rFonts w:ascii="宋体" w:hAnsi="宋体"/>
          <w:sz w:val="28"/>
          <w:szCs w:val="28"/>
        </w:rPr>
        <w:t>人左右，兼职硕士生导师人数达到</w:t>
      </w:r>
      <w:r>
        <w:rPr>
          <w:rFonts w:ascii="宋体" w:hAnsi="宋体" w:hint="eastAsia"/>
          <w:sz w:val="28"/>
          <w:szCs w:val="28"/>
        </w:rPr>
        <w:t>80</w:t>
      </w:r>
      <w:r>
        <w:rPr>
          <w:rFonts w:ascii="宋体" w:hAnsi="宋体"/>
          <w:sz w:val="28"/>
          <w:szCs w:val="28"/>
        </w:rPr>
        <w:t>人，其中校外行业企业专家</w:t>
      </w:r>
      <w:r>
        <w:rPr>
          <w:rFonts w:ascii="宋体" w:hAnsi="宋体" w:hint="eastAsia"/>
          <w:sz w:val="28"/>
          <w:szCs w:val="28"/>
        </w:rPr>
        <w:t>30</w:t>
      </w:r>
      <w:r>
        <w:rPr>
          <w:rFonts w:ascii="宋体" w:hAnsi="宋体"/>
          <w:sz w:val="28"/>
          <w:szCs w:val="28"/>
        </w:rPr>
        <w:t>人。加强教师培训，具有境外学习经历的专任教师达到</w:t>
      </w:r>
      <w:r>
        <w:rPr>
          <w:rFonts w:ascii="宋体" w:hAnsi="宋体" w:hint="eastAsia"/>
          <w:sz w:val="28"/>
          <w:szCs w:val="28"/>
        </w:rPr>
        <w:t>20</w:t>
      </w:r>
      <w:r>
        <w:rPr>
          <w:rFonts w:ascii="宋体" w:hAnsi="宋体"/>
          <w:sz w:val="28"/>
          <w:szCs w:val="28"/>
        </w:rPr>
        <w:t>%，参加企业培训的专任教师达到50%，“双师型”教师比例达到70%以上。</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b.课程建设</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加强课程建设，力争建设网络开放课程1项，校级精品课1项，特色课程2项,具体课程建设目标及团队如下表所示：</w:t>
      </w:r>
    </w:p>
    <w:tbl>
      <w:tblPr>
        <w:tblStyle w:val="a5"/>
        <w:tblW w:w="8330" w:type="dxa"/>
        <w:jc w:val="center"/>
        <w:tblLayout w:type="fixed"/>
        <w:tblLook w:val="04A0" w:firstRow="1" w:lastRow="0" w:firstColumn="1" w:lastColumn="0" w:noHBand="0" w:noVBand="1"/>
      </w:tblPr>
      <w:tblGrid>
        <w:gridCol w:w="2235"/>
        <w:gridCol w:w="1701"/>
        <w:gridCol w:w="1275"/>
        <w:gridCol w:w="3119"/>
      </w:tblGrid>
      <w:tr w:rsidR="009079E3" w:rsidTr="009427F8">
        <w:trPr>
          <w:jc w:val="center"/>
        </w:trPr>
        <w:tc>
          <w:tcPr>
            <w:tcW w:w="2235" w:type="dxa"/>
          </w:tcPr>
          <w:p w:rsidR="009079E3" w:rsidRDefault="009079E3" w:rsidP="009427F8">
            <w:pPr>
              <w:spacing w:line="360" w:lineRule="auto"/>
              <w:jc w:val="center"/>
              <w:rPr>
                <w:rFonts w:ascii="宋体" w:hAnsi="宋体"/>
                <w:bCs/>
                <w:sz w:val="24"/>
              </w:rPr>
            </w:pPr>
            <w:r>
              <w:rPr>
                <w:rFonts w:ascii="宋体" w:hAnsi="宋体" w:hint="eastAsia"/>
                <w:bCs/>
                <w:sz w:val="24"/>
              </w:rPr>
              <w:t>课程</w:t>
            </w:r>
          </w:p>
        </w:tc>
        <w:tc>
          <w:tcPr>
            <w:tcW w:w="1701" w:type="dxa"/>
          </w:tcPr>
          <w:p w:rsidR="009079E3" w:rsidRDefault="009079E3" w:rsidP="009427F8">
            <w:pPr>
              <w:spacing w:line="360" w:lineRule="auto"/>
              <w:ind w:firstLineChars="13" w:firstLine="31"/>
              <w:jc w:val="center"/>
              <w:rPr>
                <w:rFonts w:ascii="宋体" w:hAnsi="宋体"/>
                <w:bCs/>
                <w:sz w:val="24"/>
              </w:rPr>
            </w:pPr>
            <w:r>
              <w:rPr>
                <w:rFonts w:ascii="宋体" w:hAnsi="宋体" w:hint="eastAsia"/>
                <w:bCs/>
                <w:sz w:val="24"/>
              </w:rPr>
              <w:t>建设目标</w:t>
            </w:r>
          </w:p>
        </w:tc>
        <w:tc>
          <w:tcPr>
            <w:tcW w:w="1275" w:type="dxa"/>
          </w:tcPr>
          <w:p w:rsidR="009079E3" w:rsidRDefault="009079E3" w:rsidP="009427F8">
            <w:pPr>
              <w:spacing w:line="360" w:lineRule="auto"/>
              <w:ind w:firstLineChars="13" w:firstLine="31"/>
              <w:jc w:val="center"/>
              <w:rPr>
                <w:rFonts w:ascii="宋体" w:hAnsi="宋体"/>
                <w:bCs/>
                <w:sz w:val="24"/>
              </w:rPr>
            </w:pPr>
            <w:r>
              <w:rPr>
                <w:rFonts w:ascii="宋体" w:hAnsi="宋体" w:hint="eastAsia"/>
                <w:bCs/>
                <w:sz w:val="24"/>
              </w:rPr>
              <w:t>负责人</w:t>
            </w:r>
          </w:p>
        </w:tc>
        <w:tc>
          <w:tcPr>
            <w:tcW w:w="3119" w:type="dxa"/>
          </w:tcPr>
          <w:p w:rsidR="009079E3" w:rsidRDefault="009079E3" w:rsidP="009427F8">
            <w:pPr>
              <w:spacing w:line="360" w:lineRule="auto"/>
              <w:ind w:firstLineChars="14" w:firstLine="34"/>
              <w:jc w:val="center"/>
              <w:rPr>
                <w:rFonts w:ascii="宋体" w:hAnsi="宋体"/>
                <w:bCs/>
                <w:sz w:val="24"/>
              </w:rPr>
            </w:pPr>
            <w:r>
              <w:rPr>
                <w:rFonts w:ascii="宋体" w:hAnsi="宋体" w:hint="eastAsia"/>
                <w:bCs/>
                <w:sz w:val="24"/>
              </w:rPr>
              <w:t>教学团队</w:t>
            </w:r>
          </w:p>
        </w:tc>
      </w:tr>
      <w:tr w:rsidR="009079E3" w:rsidTr="009427F8">
        <w:trPr>
          <w:jc w:val="center"/>
        </w:trPr>
        <w:tc>
          <w:tcPr>
            <w:tcW w:w="2235" w:type="dxa"/>
          </w:tcPr>
          <w:p w:rsidR="009079E3" w:rsidRDefault="009079E3" w:rsidP="009427F8">
            <w:pPr>
              <w:spacing w:line="360" w:lineRule="auto"/>
              <w:rPr>
                <w:rFonts w:ascii="宋体" w:hAnsi="宋体"/>
                <w:sz w:val="24"/>
              </w:rPr>
            </w:pPr>
            <w:r>
              <w:rPr>
                <w:rFonts w:ascii="宋体" w:hAnsi="宋体" w:hint="eastAsia"/>
                <w:sz w:val="24"/>
              </w:rPr>
              <w:t>C语言程序设计</w:t>
            </w:r>
          </w:p>
        </w:tc>
        <w:tc>
          <w:tcPr>
            <w:tcW w:w="1701" w:type="dxa"/>
          </w:tcPr>
          <w:p w:rsidR="009079E3" w:rsidRDefault="009079E3" w:rsidP="009427F8">
            <w:pPr>
              <w:spacing w:line="360" w:lineRule="auto"/>
              <w:ind w:firstLineChars="13" w:firstLine="31"/>
              <w:rPr>
                <w:rFonts w:ascii="宋体" w:hAnsi="宋体"/>
                <w:sz w:val="24"/>
              </w:rPr>
            </w:pPr>
            <w:r>
              <w:rPr>
                <w:rFonts w:ascii="宋体" w:hAnsi="宋体" w:hint="eastAsia"/>
                <w:sz w:val="24"/>
              </w:rPr>
              <w:t>网络开放课程</w:t>
            </w:r>
          </w:p>
        </w:tc>
        <w:tc>
          <w:tcPr>
            <w:tcW w:w="1275" w:type="dxa"/>
          </w:tcPr>
          <w:p w:rsidR="009079E3" w:rsidRDefault="009079E3" w:rsidP="009427F8">
            <w:pPr>
              <w:spacing w:line="360" w:lineRule="auto"/>
              <w:ind w:firstLineChars="13" w:firstLine="31"/>
              <w:rPr>
                <w:rFonts w:ascii="宋体" w:hAnsi="宋体"/>
                <w:sz w:val="24"/>
              </w:rPr>
            </w:pPr>
            <w:r>
              <w:rPr>
                <w:rFonts w:ascii="宋体" w:hAnsi="宋体" w:hint="eastAsia"/>
                <w:sz w:val="24"/>
              </w:rPr>
              <w:t>张勇</w:t>
            </w:r>
          </w:p>
        </w:tc>
        <w:tc>
          <w:tcPr>
            <w:tcW w:w="3119" w:type="dxa"/>
          </w:tcPr>
          <w:p w:rsidR="009079E3" w:rsidRDefault="009079E3" w:rsidP="009427F8">
            <w:pPr>
              <w:spacing w:line="360" w:lineRule="auto"/>
              <w:ind w:firstLineChars="14" w:firstLine="34"/>
              <w:rPr>
                <w:rFonts w:ascii="宋体" w:hAnsi="宋体"/>
                <w:sz w:val="24"/>
              </w:rPr>
            </w:pPr>
            <w:r>
              <w:rPr>
                <w:rFonts w:ascii="宋体" w:hAnsi="宋体" w:hint="eastAsia"/>
                <w:sz w:val="24"/>
              </w:rPr>
              <w:t xml:space="preserve">李伟光 李倩 </w:t>
            </w:r>
            <w:proofErr w:type="gramStart"/>
            <w:r>
              <w:rPr>
                <w:rFonts w:ascii="宋体" w:hAnsi="宋体" w:hint="eastAsia"/>
                <w:sz w:val="24"/>
              </w:rPr>
              <w:t>颜萌</w:t>
            </w:r>
            <w:proofErr w:type="gramEnd"/>
            <w:r>
              <w:rPr>
                <w:rFonts w:ascii="宋体" w:hAnsi="宋体" w:hint="eastAsia"/>
                <w:sz w:val="24"/>
              </w:rPr>
              <w:t xml:space="preserve"> 杨雪洁 恽鸿峰 </w:t>
            </w:r>
            <w:proofErr w:type="gramStart"/>
            <w:r>
              <w:rPr>
                <w:rFonts w:ascii="宋体" w:hAnsi="宋体" w:hint="eastAsia"/>
                <w:sz w:val="24"/>
              </w:rPr>
              <w:t>孙沫丽</w:t>
            </w:r>
            <w:proofErr w:type="gramEnd"/>
          </w:p>
        </w:tc>
      </w:tr>
      <w:tr w:rsidR="009079E3" w:rsidTr="009427F8">
        <w:trPr>
          <w:jc w:val="center"/>
        </w:trPr>
        <w:tc>
          <w:tcPr>
            <w:tcW w:w="2235" w:type="dxa"/>
          </w:tcPr>
          <w:p w:rsidR="009079E3" w:rsidRDefault="009079E3" w:rsidP="009427F8">
            <w:pPr>
              <w:spacing w:line="360" w:lineRule="auto"/>
              <w:rPr>
                <w:rFonts w:ascii="宋体" w:hAnsi="宋体"/>
                <w:sz w:val="24"/>
              </w:rPr>
            </w:pPr>
            <w:r>
              <w:rPr>
                <w:rFonts w:ascii="宋体" w:hAnsi="宋体" w:hint="eastAsia"/>
                <w:sz w:val="24"/>
              </w:rPr>
              <w:t>面向对象程序设计</w:t>
            </w:r>
          </w:p>
        </w:tc>
        <w:tc>
          <w:tcPr>
            <w:tcW w:w="1701" w:type="dxa"/>
          </w:tcPr>
          <w:p w:rsidR="009079E3" w:rsidRDefault="009079E3" w:rsidP="009427F8">
            <w:pPr>
              <w:spacing w:line="360" w:lineRule="auto"/>
              <w:ind w:firstLineChars="13" w:firstLine="31"/>
              <w:rPr>
                <w:rFonts w:ascii="宋体" w:hAnsi="宋体"/>
                <w:sz w:val="24"/>
              </w:rPr>
            </w:pPr>
            <w:r>
              <w:rPr>
                <w:rFonts w:ascii="宋体" w:hAnsi="宋体" w:hint="eastAsia"/>
                <w:sz w:val="24"/>
              </w:rPr>
              <w:t>校级精品课</w:t>
            </w:r>
          </w:p>
        </w:tc>
        <w:tc>
          <w:tcPr>
            <w:tcW w:w="1275" w:type="dxa"/>
          </w:tcPr>
          <w:p w:rsidR="009079E3" w:rsidRDefault="009079E3" w:rsidP="009427F8">
            <w:pPr>
              <w:spacing w:line="360" w:lineRule="auto"/>
              <w:ind w:firstLineChars="13" w:firstLine="27"/>
              <w:rPr>
                <w:rFonts w:ascii="宋体" w:hAnsi="宋体"/>
                <w:sz w:val="24"/>
              </w:rPr>
            </w:pPr>
            <w:proofErr w:type="gramStart"/>
            <w:r>
              <w:rPr>
                <w:rFonts w:ascii="宋体" w:hAnsi="宋体" w:hint="eastAsia"/>
                <w:szCs w:val="21"/>
              </w:rPr>
              <w:t>孙沫丽</w:t>
            </w:r>
            <w:proofErr w:type="gramEnd"/>
          </w:p>
        </w:tc>
        <w:tc>
          <w:tcPr>
            <w:tcW w:w="3119" w:type="dxa"/>
          </w:tcPr>
          <w:p w:rsidR="009079E3" w:rsidRDefault="009079E3" w:rsidP="009427F8">
            <w:pPr>
              <w:spacing w:line="360" w:lineRule="auto"/>
              <w:ind w:firstLineChars="14" w:firstLine="34"/>
              <w:rPr>
                <w:rFonts w:ascii="宋体" w:hAnsi="宋体"/>
                <w:sz w:val="24"/>
              </w:rPr>
            </w:pPr>
            <w:r>
              <w:rPr>
                <w:rFonts w:ascii="宋体" w:hAnsi="宋体" w:hint="eastAsia"/>
                <w:sz w:val="24"/>
              </w:rPr>
              <w:t>于书翰 李伟光 唐立新</w:t>
            </w:r>
          </w:p>
        </w:tc>
      </w:tr>
      <w:tr w:rsidR="009079E3" w:rsidTr="009427F8">
        <w:trPr>
          <w:jc w:val="center"/>
        </w:trPr>
        <w:tc>
          <w:tcPr>
            <w:tcW w:w="2235" w:type="dxa"/>
          </w:tcPr>
          <w:p w:rsidR="009079E3" w:rsidRDefault="009079E3" w:rsidP="009427F8">
            <w:pPr>
              <w:spacing w:line="360" w:lineRule="auto"/>
              <w:rPr>
                <w:rFonts w:ascii="宋体" w:hAnsi="宋体"/>
                <w:sz w:val="24"/>
              </w:rPr>
            </w:pPr>
            <w:r>
              <w:rPr>
                <w:rFonts w:ascii="宋体" w:hAnsi="宋体" w:hint="eastAsia"/>
                <w:sz w:val="24"/>
              </w:rPr>
              <w:t>数据结构</w:t>
            </w:r>
          </w:p>
        </w:tc>
        <w:tc>
          <w:tcPr>
            <w:tcW w:w="1701" w:type="dxa"/>
          </w:tcPr>
          <w:p w:rsidR="009079E3" w:rsidRDefault="009079E3" w:rsidP="009427F8">
            <w:pPr>
              <w:spacing w:line="360" w:lineRule="auto"/>
              <w:ind w:firstLineChars="13" w:firstLine="31"/>
              <w:rPr>
                <w:rFonts w:ascii="宋体" w:hAnsi="宋体"/>
                <w:sz w:val="24"/>
              </w:rPr>
            </w:pPr>
            <w:r>
              <w:rPr>
                <w:rFonts w:ascii="宋体" w:hAnsi="宋体" w:hint="eastAsia"/>
                <w:sz w:val="24"/>
              </w:rPr>
              <w:t>特色课程</w:t>
            </w:r>
          </w:p>
        </w:tc>
        <w:tc>
          <w:tcPr>
            <w:tcW w:w="1275" w:type="dxa"/>
          </w:tcPr>
          <w:p w:rsidR="009079E3" w:rsidRDefault="009079E3" w:rsidP="009427F8">
            <w:pPr>
              <w:spacing w:line="360" w:lineRule="auto"/>
              <w:ind w:firstLineChars="13" w:firstLine="31"/>
              <w:rPr>
                <w:rFonts w:ascii="宋体" w:hAnsi="宋体"/>
                <w:sz w:val="24"/>
              </w:rPr>
            </w:pPr>
            <w:proofErr w:type="gramStart"/>
            <w:r>
              <w:rPr>
                <w:rFonts w:ascii="宋体" w:hAnsi="宋体" w:hint="eastAsia"/>
                <w:sz w:val="24"/>
              </w:rPr>
              <w:t>颜萌</w:t>
            </w:r>
            <w:proofErr w:type="gramEnd"/>
          </w:p>
        </w:tc>
        <w:tc>
          <w:tcPr>
            <w:tcW w:w="3119" w:type="dxa"/>
          </w:tcPr>
          <w:p w:rsidR="009079E3" w:rsidRDefault="009079E3" w:rsidP="009427F8">
            <w:pPr>
              <w:spacing w:line="360" w:lineRule="auto"/>
              <w:ind w:firstLineChars="14" w:firstLine="34"/>
              <w:rPr>
                <w:rFonts w:ascii="宋体" w:hAnsi="宋体"/>
                <w:sz w:val="24"/>
              </w:rPr>
            </w:pPr>
            <w:r>
              <w:rPr>
                <w:rFonts w:ascii="宋体" w:hAnsi="宋体" w:hint="eastAsia"/>
                <w:sz w:val="24"/>
              </w:rPr>
              <w:t xml:space="preserve">李伟光 </w:t>
            </w:r>
            <w:proofErr w:type="gramStart"/>
            <w:r>
              <w:rPr>
                <w:rFonts w:ascii="宋体" w:hAnsi="宋体" w:hint="eastAsia"/>
                <w:sz w:val="24"/>
              </w:rPr>
              <w:t>孙沫丽</w:t>
            </w:r>
            <w:proofErr w:type="gramEnd"/>
            <w:r>
              <w:rPr>
                <w:rFonts w:ascii="宋体" w:hAnsi="宋体" w:hint="eastAsia"/>
                <w:sz w:val="24"/>
              </w:rPr>
              <w:t xml:space="preserve"> 李倩</w:t>
            </w:r>
          </w:p>
        </w:tc>
      </w:tr>
      <w:tr w:rsidR="009079E3" w:rsidTr="009427F8">
        <w:trPr>
          <w:jc w:val="center"/>
        </w:trPr>
        <w:tc>
          <w:tcPr>
            <w:tcW w:w="2235" w:type="dxa"/>
          </w:tcPr>
          <w:p w:rsidR="009079E3" w:rsidRDefault="009079E3" w:rsidP="009427F8">
            <w:pPr>
              <w:spacing w:line="360" w:lineRule="auto"/>
              <w:rPr>
                <w:rFonts w:ascii="宋体" w:hAnsi="宋体"/>
                <w:sz w:val="24"/>
              </w:rPr>
            </w:pPr>
            <w:r>
              <w:rPr>
                <w:rFonts w:ascii="宋体" w:hAnsi="宋体" w:hint="eastAsia"/>
                <w:sz w:val="24"/>
              </w:rPr>
              <w:t>数据库系统概论</w:t>
            </w:r>
          </w:p>
        </w:tc>
        <w:tc>
          <w:tcPr>
            <w:tcW w:w="1701" w:type="dxa"/>
          </w:tcPr>
          <w:p w:rsidR="009079E3" w:rsidRDefault="009079E3" w:rsidP="009427F8">
            <w:pPr>
              <w:spacing w:line="360" w:lineRule="auto"/>
              <w:ind w:firstLineChars="13" w:firstLine="31"/>
              <w:rPr>
                <w:rFonts w:ascii="宋体" w:hAnsi="宋体"/>
                <w:sz w:val="24"/>
              </w:rPr>
            </w:pPr>
            <w:r>
              <w:rPr>
                <w:rFonts w:ascii="宋体" w:hAnsi="宋体" w:hint="eastAsia"/>
                <w:sz w:val="24"/>
              </w:rPr>
              <w:t>特色课程</w:t>
            </w:r>
          </w:p>
        </w:tc>
        <w:tc>
          <w:tcPr>
            <w:tcW w:w="1275" w:type="dxa"/>
          </w:tcPr>
          <w:p w:rsidR="009079E3" w:rsidRDefault="009079E3" w:rsidP="009427F8">
            <w:pPr>
              <w:spacing w:line="360" w:lineRule="auto"/>
              <w:ind w:firstLineChars="13" w:firstLine="31"/>
              <w:rPr>
                <w:rFonts w:ascii="宋体" w:hAnsi="宋体"/>
                <w:sz w:val="24"/>
              </w:rPr>
            </w:pPr>
            <w:r>
              <w:rPr>
                <w:rFonts w:ascii="宋体" w:hAnsi="宋体" w:hint="eastAsia"/>
                <w:sz w:val="24"/>
              </w:rPr>
              <w:t>李伟光</w:t>
            </w:r>
          </w:p>
        </w:tc>
        <w:tc>
          <w:tcPr>
            <w:tcW w:w="3119" w:type="dxa"/>
          </w:tcPr>
          <w:p w:rsidR="009079E3" w:rsidRDefault="009079E3" w:rsidP="009427F8">
            <w:pPr>
              <w:spacing w:line="360" w:lineRule="auto"/>
              <w:ind w:firstLineChars="14" w:firstLine="34"/>
              <w:rPr>
                <w:rFonts w:ascii="宋体" w:hAnsi="宋体"/>
                <w:sz w:val="24"/>
              </w:rPr>
            </w:pPr>
            <w:r>
              <w:rPr>
                <w:rFonts w:ascii="宋体" w:hAnsi="宋体" w:hint="eastAsia"/>
                <w:sz w:val="24"/>
              </w:rPr>
              <w:t xml:space="preserve">李倩 </w:t>
            </w:r>
            <w:proofErr w:type="gramStart"/>
            <w:r>
              <w:rPr>
                <w:rFonts w:ascii="宋体" w:hAnsi="宋体" w:hint="eastAsia"/>
                <w:sz w:val="24"/>
              </w:rPr>
              <w:t>颜萌</w:t>
            </w:r>
            <w:proofErr w:type="gramEnd"/>
            <w:r>
              <w:rPr>
                <w:rFonts w:ascii="宋体" w:hAnsi="宋体" w:hint="eastAsia"/>
                <w:sz w:val="24"/>
              </w:rPr>
              <w:t xml:space="preserve"> 孙旸</w:t>
            </w:r>
          </w:p>
        </w:tc>
      </w:tr>
    </w:tbl>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针对“应用研究型”人才培养的目标，对实践操作较强的课程，如“C语言程序设计”、“面向对象程序设计”、“数据库”等课程要进行进一步的教学改革，如“全程案例式”教学改革，培养学生的整体设计意识。</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c.教学内容及方法、手段建设</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lastRenderedPageBreak/>
        <w:t>从就业岗位入手，反推学生所需的专业技能，从而制订专业方向课，根据专业方向课来确定所需的专业基础课。将学生所需的专业知识分解到各门专业基础课和专业方向课当中，剔除不同课程的叠加内容，优化课程之间的拓扑结构。</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深入开展教学方法、教学手段的改革。可以向企业学习，也可以向省内及国内的其他的优秀课程及优秀教学团队学习先进的教学方法、教学手段、管理手段，使之更适合本专业的学生，达到更好的教学效果。</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改变考核方式。改变传统的一张考卷定终身的考核方式，而根据实际情况采用百花齐放的考核方式，如项目答辩、写课程论文、上机考试等方式，注重对学生能力的考查，而不是对记忆知识进行考查。</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d.实践教学建设</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为培养学生的应用研究能力，理论要和实践结合，工程硕士的实践环节主要指毕业论文，实践环节以学生为主体，教师为导向的方式完成，学生完全独立完成论文的研究，开展，撰写等工作，教师在关键点对学生把关。</w:t>
      </w:r>
    </w:p>
    <w:p w:rsidR="009079E3" w:rsidRDefault="009079E3" w:rsidP="009079E3">
      <w:pPr>
        <w:spacing w:line="520" w:lineRule="exact"/>
        <w:ind w:firstLineChars="200" w:firstLine="560"/>
        <w:rPr>
          <w:rFonts w:ascii="宋体" w:hAnsi="宋体"/>
          <w:sz w:val="28"/>
          <w:szCs w:val="28"/>
        </w:rPr>
      </w:pPr>
      <w:proofErr w:type="gramStart"/>
      <w:r>
        <w:rPr>
          <w:rFonts w:ascii="宋体" w:hAnsi="宋体" w:hint="eastAsia"/>
          <w:sz w:val="28"/>
          <w:szCs w:val="28"/>
        </w:rPr>
        <w:t>e</w:t>
      </w:r>
      <w:proofErr w:type="gramEnd"/>
      <w:r>
        <w:rPr>
          <w:rFonts w:ascii="宋体" w:hAnsi="宋体" w:hint="eastAsia"/>
          <w:sz w:val="28"/>
          <w:szCs w:val="28"/>
        </w:rPr>
        <w:t>. 第二课堂建设</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第一课堂是学习知识的重要场所，而第二课堂则是形成能力的重要场所，因此要充分重视第二课堂的重要性。</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第二课堂包括学科竞赛、创新大赛、课外活动等内容。充分鼓励学生参加各种形式的第二课堂活动，以某个点为突破口将学生带到专业中来，培养学生不同方面的能力，同时获得相应的创新学分。</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鼓励学生参加“蓝桥杯全国软件和信息技术专业人才大赛”、“吉林省大学生程序设计竞赛”等学科竞赛，加强培训，力争获得更多的省级以上奖项。参加电气信息学院的“科技活动月”创新活动，培养学生的创新思维和实践动手能力。</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lastRenderedPageBreak/>
        <w:t>f.实验室、实训室建设</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计算机是工程硕士学生必然会用到的工具之一，计算机软件发展迅速，必需要配备能与之匹配的硬件才能实现。因此，校内实训室设备平均3-5年要进行一次更新。</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g.校外实习、实训基地建设</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建立与“西门子”及“中软国际有限公司大连ETC”的校企深度联系，工程硕士学生在第二、三年到企业进行实训。</w:t>
      </w:r>
      <w:r>
        <w:rPr>
          <w:rFonts w:ascii="宋体" w:hAnsi="宋体"/>
          <w:sz w:val="28"/>
          <w:szCs w:val="28"/>
        </w:rPr>
        <w:t xml:space="preserve"> </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h.校企合作</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加强同“西门子”和“中软国际有限公司”的“深度校企合作”，从招生、培养到联系就业，系统地对学生进行“应用研究型”人才培养。让学生在教学中获得各种知识，在实践中获得相应的能力，在潜移默化中形成自身的综合素质，最终能够保证就业并且专业对口。</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在“十三五”期间要向企业学习先进的教学方法、教学手段和管理方法，将企业的教学方法和管理方法适度引入到学校的教学中来，增加学生的紧迫意识，提高学生的自主学习能力。</w:t>
      </w:r>
    </w:p>
    <w:p w:rsidR="009079E3" w:rsidRDefault="009079E3" w:rsidP="009079E3">
      <w:pPr>
        <w:spacing w:line="520" w:lineRule="exact"/>
        <w:ind w:firstLineChars="200" w:firstLine="560"/>
        <w:rPr>
          <w:rFonts w:ascii="宋体" w:hAnsi="宋体"/>
          <w:sz w:val="28"/>
          <w:szCs w:val="28"/>
        </w:rPr>
      </w:pPr>
      <w:r>
        <w:rPr>
          <w:rFonts w:ascii="宋体" w:hAnsi="宋体" w:hint="eastAsia"/>
          <w:sz w:val="28"/>
          <w:szCs w:val="28"/>
        </w:rPr>
        <w:t>加强同“西门子”和“中软国际有限公司”在科研和教研等方面的合作，利用校企双方的优势资源联合申报并完成相关的科研、教研课题。</w:t>
      </w:r>
    </w:p>
    <w:p w:rsidR="009079E3" w:rsidRDefault="009079E3" w:rsidP="009079E3">
      <w:pPr>
        <w:spacing w:line="520" w:lineRule="exact"/>
        <w:rPr>
          <w:rFonts w:ascii="Times New Roman" w:hAnsi="Times New Roman" w:cs="Times New Roman"/>
        </w:rPr>
      </w:pPr>
    </w:p>
    <w:p w:rsidR="00B82347" w:rsidRPr="009079E3" w:rsidRDefault="00B82347">
      <w:bookmarkStart w:id="5" w:name="_GoBack"/>
      <w:bookmarkEnd w:id="5"/>
    </w:p>
    <w:sectPr w:rsidR="00B82347" w:rsidRPr="009079E3" w:rsidSect="00C91C72">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855" w:rsidRDefault="009079E3">
    <w:pPr>
      <w:pStyle w:val="a3"/>
      <w:jc w:val="center"/>
    </w:pPr>
  </w:p>
  <w:p w:rsidR="004B0855" w:rsidRDefault="009079E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72" w:rsidRDefault="009079E3">
    <w:pPr>
      <w:pStyle w:val="a3"/>
      <w:jc w:val="center"/>
    </w:pPr>
    <w:r>
      <w:fldChar w:fldCharType="begin"/>
    </w:r>
    <w:r>
      <w:instrText>PAGE   \* MERGEFORMAT</w:instrText>
    </w:r>
    <w:r>
      <w:fldChar w:fldCharType="separate"/>
    </w:r>
    <w:r w:rsidRPr="009079E3">
      <w:rPr>
        <w:noProof/>
        <w:lang w:val="zh-CN"/>
      </w:rPr>
      <w:t>2</w:t>
    </w:r>
    <w:r>
      <w:fldChar w:fldCharType="end"/>
    </w:r>
  </w:p>
  <w:p w:rsidR="00C91C72" w:rsidRDefault="009079E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72" w:rsidRDefault="009079E3" w:rsidP="00C91C72">
    <w:pPr>
      <w:pStyle w:val="a3"/>
      <w:jc w:val="center"/>
    </w:pPr>
    <w:r>
      <w:fldChar w:fldCharType="begin"/>
    </w:r>
    <w:r>
      <w:instrText>PAGE   \* MERGEFORMAT</w:instrText>
    </w:r>
    <w:r>
      <w:fldChar w:fldCharType="separate"/>
    </w:r>
    <w:r w:rsidRPr="009079E3">
      <w:rPr>
        <w:noProof/>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DA23C"/>
    <w:multiLevelType w:val="singleLevel"/>
    <w:tmpl w:val="596DA23C"/>
    <w:lvl w:ilvl="0">
      <w:start w:val="2"/>
      <w:numFmt w:val="decimal"/>
      <w:suff w:val="nothing"/>
      <w:lvlText w:val="（%1）"/>
      <w:lvlJc w:val="left"/>
    </w:lvl>
  </w:abstractNum>
  <w:abstractNum w:abstractNumId="1">
    <w:nsid w:val="596EB83F"/>
    <w:multiLevelType w:val="singleLevel"/>
    <w:tmpl w:val="596EB83F"/>
    <w:lvl w:ilvl="0">
      <w:start w:val="3"/>
      <w:numFmt w:val="decimal"/>
      <w:suff w:val="nothing"/>
      <w:lvlText w:val="（%1）"/>
      <w:lvlJc w:val="left"/>
    </w:lvl>
  </w:abstractNum>
  <w:abstractNum w:abstractNumId="2">
    <w:nsid w:val="596EB8B3"/>
    <w:multiLevelType w:val="singleLevel"/>
    <w:tmpl w:val="596EB8B3"/>
    <w:lvl w:ilvl="0">
      <w:start w:val="3"/>
      <w:numFmt w:val="decimal"/>
      <w:suff w:val="nothing"/>
      <w:lvlText w:val="%1）"/>
      <w:lvlJc w:val="left"/>
    </w:lvl>
  </w:abstractNum>
  <w:abstractNum w:abstractNumId="3">
    <w:nsid w:val="596EB91A"/>
    <w:multiLevelType w:val="singleLevel"/>
    <w:tmpl w:val="596EB91A"/>
    <w:lvl w:ilvl="0">
      <w:start w:val="3"/>
      <w:numFmt w:val="decimal"/>
      <w:suff w:val="nothing"/>
      <w:lvlText w:val="（%1）"/>
      <w:lvlJc w:val="left"/>
    </w:lvl>
  </w:abstractNum>
  <w:abstractNum w:abstractNumId="4">
    <w:nsid w:val="596EB9BC"/>
    <w:multiLevelType w:val="singleLevel"/>
    <w:tmpl w:val="596EB9BC"/>
    <w:lvl w:ilvl="0">
      <w:start w:val="3"/>
      <w:numFmt w:val="decimal"/>
      <w:suff w:val="nothing"/>
      <w:lvlText w:val="%1）"/>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E3"/>
    <w:rsid w:val="009079E3"/>
    <w:rsid w:val="00B8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079E3"/>
    <w:pPr>
      <w:tabs>
        <w:tab w:val="center" w:pos="4153"/>
        <w:tab w:val="right" w:pos="8306"/>
      </w:tabs>
      <w:snapToGrid w:val="0"/>
      <w:jc w:val="left"/>
    </w:pPr>
    <w:rPr>
      <w:sz w:val="18"/>
      <w:szCs w:val="18"/>
    </w:rPr>
  </w:style>
  <w:style w:type="character" w:customStyle="1" w:styleId="Char">
    <w:name w:val="页脚 Char"/>
    <w:basedOn w:val="a0"/>
    <w:link w:val="a3"/>
    <w:rsid w:val="009079E3"/>
    <w:rPr>
      <w:sz w:val="18"/>
      <w:szCs w:val="18"/>
    </w:rPr>
  </w:style>
  <w:style w:type="character" w:styleId="a4">
    <w:name w:val="Strong"/>
    <w:basedOn w:val="a0"/>
    <w:qFormat/>
    <w:rsid w:val="009079E3"/>
    <w:rPr>
      <w:b/>
      <w:bCs/>
    </w:rPr>
  </w:style>
  <w:style w:type="table" w:styleId="a5">
    <w:name w:val="Table Grid"/>
    <w:basedOn w:val="a1"/>
    <w:qFormat/>
    <w:rsid w:val="009079E3"/>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079E3"/>
    <w:pPr>
      <w:tabs>
        <w:tab w:val="center" w:pos="4153"/>
        <w:tab w:val="right" w:pos="8306"/>
      </w:tabs>
      <w:snapToGrid w:val="0"/>
      <w:jc w:val="left"/>
    </w:pPr>
    <w:rPr>
      <w:sz w:val="18"/>
      <w:szCs w:val="18"/>
    </w:rPr>
  </w:style>
  <w:style w:type="character" w:customStyle="1" w:styleId="Char">
    <w:name w:val="页脚 Char"/>
    <w:basedOn w:val="a0"/>
    <w:link w:val="a3"/>
    <w:rsid w:val="009079E3"/>
    <w:rPr>
      <w:sz w:val="18"/>
      <w:szCs w:val="18"/>
    </w:rPr>
  </w:style>
  <w:style w:type="character" w:styleId="a4">
    <w:name w:val="Strong"/>
    <w:basedOn w:val="a0"/>
    <w:qFormat/>
    <w:rsid w:val="009079E3"/>
    <w:rPr>
      <w:b/>
      <w:bCs/>
    </w:rPr>
  </w:style>
  <w:style w:type="table" w:styleId="a5">
    <w:name w:val="Table Grid"/>
    <w:basedOn w:val="a1"/>
    <w:qFormat/>
    <w:rsid w:val="009079E3"/>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2892</Words>
  <Characters>16486</Characters>
  <Application>Microsoft Office Word</Application>
  <DocSecurity>0</DocSecurity>
  <Lines>137</Lines>
  <Paragraphs>38</Paragraphs>
  <ScaleCrop>false</ScaleCrop>
  <Company/>
  <LinksUpToDate>false</LinksUpToDate>
  <CharactersWithSpaces>19340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2017-10-19T02:36:00Z</dcterms:created>
  <dcterms:modified xsi:type="dcterms:W3CDTF">2017-10-19T02:36:00Z</dcterms:modified>
</cp:coreProperties>
</file>